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A987" w14:textId="54212A8C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sz w:val="22"/>
          <w:szCs w:val="22"/>
          <w:lang w:val="en-US" w:eastAsia="zh-CN"/>
        </w:rPr>
      </w:pPr>
      <w:bookmarkStart w:id="0" w:name="_Hlk83920479"/>
      <w:bookmarkStart w:id="1" w:name="OLE_LINK1"/>
      <w:bookmarkStart w:id="2" w:name="OLE_LINK2"/>
      <w:bookmarkEnd w:id="0"/>
      <w:r w:rsidRPr="00C87CD0">
        <w:rPr>
          <w:rFonts w:eastAsia="Yu Mincho"/>
          <w:b/>
          <w:bCs/>
          <w:sz w:val="22"/>
          <w:szCs w:val="22"/>
          <w:lang w:val="en-US" w:eastAsia="zh-CN"/>
        </w:rPr>
        <w:t>3GPP TSG RAN WG1 #</w:t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>11</w:t>
      </w:r>
      <w:r w:rsidR="009D086F">
        <w:rPr>
          <w:rFonts w:eastAsia="Yu Mincho"/>
          <w:b/>
          <w:bCs/>
          <w:sz w:val="22"/>
          <w:szCs w:val="22"/>
          <w:lang w:val="en-US" w:eastAsia="zh-CN"/>
        </w:rPr>
        <w:t>2</w:t>
      </w:r>
      <w:r w:rsidR="009348D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535D97" w:rsidRPr="00535D97">
        <w:rPr>
          <w:rFonts w:eastAsia="Yu Mincho"/>
          <w:b/>
          <w:bCs/>
          <w:sz w:val="22"/>
          <w:szCs w:val="22"/>
          <w:lang w:eastAsia="zh-CN"/>
        </w:rPr>
        <w:t>R1-2301209</w:t>
      </w:r>
    </w:p>
    <w:p w14:paraId="784C70AD" w14:textId="77777777" w:rsidR="009D086F" w:rsidRPr="009D086F" w:rsidRDefault="009D086F" w:rsidP="009D086F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eastAsia="zh-CN"/>
        </w:rPr>
      </w:pPr>
      <w:r w:rsidRPr="009D086F">
        <w:rPr>
          <w:rFonts w:eastAsia="Yu Mincho"/>
          <w:b/>
          <w:bCs/>
          <w:sz w:val="22"/>
          <w:szCs w:val="22"/>
          <w:lang w:eastAsia="zh-CN"/>
        </w:rPr>
        <w:t>Athens, Greece, February 27</w:t>
      </w:r>
      <w:r w:rsidRPr="009D086F">
        <w:rPr>
          <w:rFonts w:eastAsia="Yu Mincho"/>
          <w:b/>
          <w:bCs/>
          <w:sz w:val="22"/>
          <w:szCs w:val="22"/>
          <w:vertAlign w:val="superscript"/>
          <w:lang w:eastAsia="zh-CN"/>
        </w:rPr>
        <w:t>th</w:t>
      </w:r>
      <w:r w:rsidRPr="009D086F">
        <w:rPr>
          <w:rFonts w:eastAsia="Yu Mincho"/>
          <w:b/>
          <w:bCs/>
          <w:sz w:val="22"/>
          <w:szCs w:val="22"/>
          <w:lang w:eastAsia="zh-CN"/>
        </w:rPr>
        <w:t xml:space="preserve"> – March 3</w:t>
      </w:r>
      <w:r w:rsidRPr="009D086F">
        <w:rPr>
          <w:rFonts w:eastAsia="Yu Mincho"/>
          <w:b/>
          <w:bCs/>
          <w:sz w:val="22"/>
          <w:szCs w:val="22"/>
          <w:vertAlign w:val="superscript"/>
          <w:lang w:eastAsia="zh-CN"/>
        </w:rPr>
        <w:t>rd</w:t>
      </w:r>
      <w:r w:rsidRPr="009D086F">
        <w:rPr>
          <w:rFonts w:eastAsia="Yu Mincho"/>
          <w:b/>
          <w:bCs/>
          <w:sz w:val="22"/>
          <w:szCs w:val="22"/>
          <w:lang w:eastAsia="zh-CN"/>
        </w:rPr>
        <w:t>, 2023</w:t>
      </w:r>
    </w:p>
    <w:p w14:paraId="1F77BDC7" w14:textId="77777777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</w:p>
    <w:p w14:paraId="4FB82F4B" w14:textId="0391CA6B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Source:</w:t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="003C7A4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Mavenir</w:t>
      </w:r>
    </w:p>
    <w:p w14:paraId="67FB2C55" w14:textId="16AC8E95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Title: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3C7A40">
        <w:rPr>
          <w:rFonts w:eastAsia="Yu Mincho"/>
          <w:b/>
          <w:bCs/>
          <w:sz w:val="22"/>
          <w:szCs w:val="22"/>
          <w:lang w:val="en-US" w:eastAsia="zh-CN"/>
        </w:rPr>
        <w:tab/>
      </w:r>
      <w:bookmarkStart w:id="3" w:name="OLE_LINK4"/>
      <w:bookmarkStart w:id="4" w:name="OLE_LINK10"/>
      <w:r w:rsidRPr="00C87CD0">
        <w:rPr>
          <w:rFonts w:eastAsia="Yu Mincho"/>
          <w:b/>
          <w:bCs/>
          <w:color w:val="242424"/>
          <w:sz w:val="24"/>
          <w:szCs w:val="24"/>
          <w:shd w:val="clear" w:color="auto" w:fill="FFFFFF"/>
          <w:lang w:val="en-US" w:eastAsia="zh-CN"/>
        </w:rPr>
        <w:t>On disabling HARQ feedback for IOT-NTN</w:t>
      </w:r>
      <w:bookmarkEnd w:id="3"/>
    </w:p>
    <w:bookmarkEnd w:id="4"/>
    <w:p w14:paraId="29E09BC9" w14:textId="18C64F7C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Agenda Item: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9.1</w:t>
      </w:r>
      <w:r w:rsidR="00046A5F">
        <w:rPr>
          <w:rFonts w:eastAsia="Yu Mincho"/>
          <w:b/>
          <w:bCs/>
          <w:sz w:val="22"/>
          <w:szCs w:val="22"/>
          <w:lang w:val="en-US" w:eastAsia="zh-CN"/>
        </w:rPr>
        <w:t>1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.</w:t>
      </w:r>
      <w:r w:rsidR="00862392">
        <w:rPr>
          <w:rFonts w:eastAsia="Yu Mincho"/>
          <w:b/>
          <w:bCs/>
          <w:sz w:val="22"/>
          <w:szCs w:val="22"/>
          <w:lang w:val="en-US" w:eastAsia="zh-CN"/>
        </w:rPr>
        <w:t>3</w:t>
      </w:r>
    </w:p>
    <w:bookmarkEnd w:id="1"/>
    <w:bookmarkEnd w:id="2"/>
    <w:p w14:paraId="4EE2A407" w14:textId="3431DAA4" w:rsidR="00C87CD0" w:rsidRPr="003C7A40" w:rsidRDefault="00C87CD0" w:rsidP="003C7A4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Document for: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Discussion</w:t>
      </w:r>
    </w:p>
    <w:p w14:paraId="7B8EEEC4" w14:textId="1E3301D8" w:rsidR="005A44D0" w:rsidRDefault="009C0F9F">
      <w:pPr>
        <w:pStyle w:val="Heading1"/>
      </w:pPr>
      <w:r>
        <w:t>Introduction</w:t>
      </w:r>
    </w:p>
    <w:p w14:paraId="798B6747" w14:textId="1B7E3E6B" w:rsidR="007B3D91" w:rsidRDefault="0074182E" w:rsidP="007E7605">
      <w:pPr>
        <w:pStyle w:val="BodyText"/>
      </w:pPr>
      <w:bookmarkStart w:id="5" w:name="_Ref178064866"/>
      <w:r>
        <w:t>The</w:t>
      </w:r>
      <w:r w:rsidR="00E84F64">
        <w:t xml:space="preserve"> signalling of HARQ </w:t>
      </w:r>
      <w:r w:rsidR="00B01992">
        <w:t>feedback</w:t>
      </w:r>
      <w:r w:rsidR="00E84F64">
        <w:t xml:space="preserve"> </w:t>
      </w:r>
      <w:r w:rsidR="00B01992">
        <w:t>enabling/</w:t>
      </w:r>
      <w:r w:rsidR="00E84F64">
        <w:t xml:space="preserve">disabling is </w:t>
      </w:r>
      <w:r>
        <w:t>still</w:t>
      </w:r>
      <w:r w:rsidR="00E84F64">
        <w:t xml:space="preserve"> open for further discussion</w:t>
      </w:r>
      <w:r>
        <w:t xml:space="preserve">. Below </w:t>
      </w:r>
      <w:r w:rsidR="00404DCD">
        <w:t>working assumption</w:t>
      </w:r>
      <w:r>
        <w:t xml:space="preserve"> is from RAN 111</w:t>
      </w:r>
      <w:r w:rsidR="00404DCD">
        <w:t xml:space="preserve"> </w:t>
      </w:r>
      <w:sdt>
        <w:sdtPr>
          <w:id w:val="2075155408"/>
          <w:citation/>
        </w:sdtPr>
        <w:sdtContent>
          <w:r w:rsidR="00404DCD">
            <w:fldChar w:fldCharType="begin"/>
          </w:r>
          <w:r w:rsidR="004F6DED">
            <w:rPr>
              <w:lang w:val="en-CA"/>
            </w:rPr>
            <w:instrText xml:space="preserve">CITATION 3GP221 \l 4105 </w:instrText>
          </w:r>
          <w:r w:rsidR="00404DCD">
            <w:fldChar w:fldCharType="separate"/>
          </w:r>
          <w:r w:rsidR="004F6DED" w:rsidRPr="004F6DED">
            <w:rPr>
              <w:noProof/>
              <w:lang w:val="en-CA"/>
            </w:rPr>
            <w:t>[1]</w:t>
          </w:r>
          <w:r w:rsidR="00404DCD">
            <w:fldChar w:fldCharType="end"/>
          </w:r>
        </w:sdtContent>
      </w:sdt>
      <w:r w:rsidR="00632EC2">
        <w:t>:</w:t>
      </w:r>
    </w:p>
    <w:p w14:paraId="58116E89" w14:textId="2B0C2C3D" w:rsidR="00E84F64" w:rsidRDefault="0074182E" w:rsidP="00404DCD">
      <w:pPr>
        <w:pStyle w:val="BodyText"/>
        <w:jc w:val="center"/>
      </w:pPr>
      <w:r>
        <w:rPr>
          <w:noProof/>
        </w:rPr>
        <w:drawing>
          <wp:inline distT="0" distB="0" distL="0" distR="0" wp14:anchorId="0D09F582" wp14:editId="3230C132">
            <wp:extent cx="5455627" cy="1770392"/>
            <wp:effectExtent l="19050" t="19050" r="0" b="127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 rotWithShape="1">
                    <a:blip r:embed="rId12"/>
                    <a:srcRect l="3611" t="6337"/>
                    <a:stretch/>
                  </pic:blipFill>
                  <pic:spPr bwMode="auto">
                    <a:xfrm>
                      <a:off x="0" y="0"/>
                      <a:ext cx="5490065" cy="17815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D067BF" w14:textId="0C2ABA96" w:rsidR="007B23B6" w:rsidRDefault="007B23B6" w:rsidP="007B23B6">
      <w:pPr>
        <w:pStyle w:val="BodyText"/>
      </w:pPr>
      <w:r>
        <w:t xml:space="preserve">In this contribution, we will </w:t>
      </w:r>
      <w:r w:rsidR="003729AF">
        <w:t xml:space="preserve">present our view on </w:t>
      </w:r>
      <w:r w:rsidR="00DC5BCC">
        <w:t>this</w:t>
      </w:r>
      <w:r w:rsidR="003729AF">
        <w:t xml:space="preserve"> topic.</w:t>
      </w:r>
    </w:p>
    <w:p w14:paraId="3166D4FC" w14:textId="7809E7B2" w:rsidR="005A44D0" w:rsidRDefault="009C0F9F">
      <w:pPr>
        <w:pStyle w:val="Heading1"/>
      </w:pPr>
      <w:r>
        <w:t>Discussion</w:t>
      </w:r>
      <w:bookmarkEnd w:id="5"/>
    </w:p>
    <w:p w14:paraId="29E2AA57" w14:textId="3CC911CF" w:rsidR="00D5267E" w:rsidRDefault="00D5267E" w:rsidP="00D5267E">
      <w:pPr>
        <w:pStyle w:val="Heading2"/>
      </w:pPr>
      <w:r>
        <w:t>HARQ ACK enabling/disabling indication</w:t>
      </w:r>
    </w:p>
    <w:p w14:paraId="25FBF174" w14:textId="77DA0F54" w:rsidR="00680307" w:rsidRDefault="00383621" w:rsidP="00721916">
      <w:pPr>
        <w:pStyle w:val="BodyText"/>
      </w:pPr>
      <w:r>
        <w:t xml:space="preserve">Signalling of HARQ ACK enabling/disabling was </w:t>
      </w:r>
      <w:r w:rsidR="00721916">
        <w:t>a topic with divergent views from different companies</w:t>
      </w:r>
      <w:r>
        <w:t xml:space="preserve"> in </w:t>
      </w:r>
      <w:r w:rsidR="00F60E79">
        <w:t xml:space="preserve">the </w:t>
      </w:r>
      <w:r>
        <w:t xml:space="preserve">last few RAN1 meetings. </w:t>
      </w:r>
      <w:r w:rsidR="000E3DA6">
        <w:t xml:space="preserve">In our view, having additional </w:t>
      </w:r>
      <w:r>
        <w:t xml:space="preserve">dedicated </w:t>
      </w:r>
      <w:r w:rsidR="000E3DA6">
        <w:t xml:space="preserve">RRC signalling to enable option 3 (DCI based HARQ </w:t>
      </w:r>
      <w:r w:rsidR="00097623">
        <w:t xml:space="preserve">ACK </w:t>
      </w:r>
      <w:r w:rsidR="000E3DA6">
        <w:t>enabling/disabling</w:t>
      </w:r>
      <w:r w:rsidR="00097623">
        <w:t>)</w:t>
      </w:r>
      <w:r w:rsidR="000E3DA6">
        <w:t xml:space="preserve"> </w:t>
      </w:r>
      <w:r w:rsidR="00721916">
        <w:t>will introduce additional complexity</w:t>
      </w:r>
      <w:r w:rsidR="00C01A4C">
        <w:t>, which one of them is FFS #1.</w:t>
      </w:r>
      <w:r w:rsidR="001A5B1C">
        <w:t xml:space="preserve"> </w:t>
      </w:r>
      <w:r w:rsidR="00721916">
        <w:t>T</w:t>
      </w:r>
      <w:r w:rsidR="001A5B1C">
        <w:t xml:space="preserve">he whole purpose of having additional DCI based signalling is fast enabling of DCI for </w:t>
      </w:r>
      <w:r>
        <w:t>particular transmissions</w:t>
      </w:r>
      <w:r w:rsidR="008D2620">
        <w:t xml:space="preserve"> </w:t>
      </w:r>
      <w:r>
        <w:t>over</w:t>
      </w:r>
      <w:r w:rsidR="008D2620">
        <w:t xml:space="preserve"> HARQ ACK disabled </w:t>
      </w:r>
      <w:r>
        <w:t xml:space="preserve">HARQ </w:t>
      </w:r>
      <w:r w:rsidR="008D2620">
        <w:t>process</w:t>
      </w:r>
      <w:r>
        <w:t>.</w:t>
      </w:r>
      <w:r w:rsidR="00F60E79">
        <w:t xml:space="preserve"> In other words, the major operating cases are: 1) HARQ ACK </w:t>
      </w:r>
      <w:r w:rsidR="00D5267E">
        <w:t xml:space="preserve">is generally </w:t>
      </w:r>
      <w:r w:rsidR="00F60E79">
        <w:t xml:space="preserve">disabled </w:t>
      </w:r>
      <w:r w:rsidR="00721916">
        <w:t xml:space="preserve">by RRC signalling </w:t>
      </w:r>
      <w:r w:rsidR="00F60E79">
        <w:t>with occasional HARQ ACK for special packets</w:t>
      </w:r>
      <w:r w:rsidR="00721916">
        <w:t xml:space="preserve"> using DCI indication</w:t>
      </w:r>
      <w:r w:rsidR="000E68AB">
        <w:t xml:space="preserve"> (</w:t>
      </w:r>
      <w:r w:rsidR="00721916">
        <w:t xml:space="preserve">e.g., </w:t>
      </w:r>
      <w:r w:rsidR="000E68AB">
        <w:t xml:space="preserve">MAC CE requiring ACK-based activation) </w:t>
      </w:r>
      <w:r w:rsidR="00F60E79">
        <w:t>, 2) HARQ ACK is enabled (No use</w:t>
      </w:r>
      <w:r w:rsidR="000E68AB">
        <w:t>-</w:t>
      </w:r>
      <w:r w:rsidR="00F60E79">
        <w:t>case fo</w:t>
      </w:r>
      <w:r w:rsidR="00A070FD">
        <w:t>r</w:t>
      </w:r>
      <w:r w:rsidR="00F60E79">
        <w:t xml:space="preserve"> occasional disabling identified).</w:t>
      </w:r>
      <w:r>
        <w:t xml:space="preserve"> Accordingly,</w:t>
      </w:r>
      <w:r w:rsidR="001A5B1C">
        <w:t xml:space="preserve"> we have the following </w:t>
      </w:r>
      <w:r w:rsidR="00721916">
        <w:t>observations</w:t>
      </w:r>
      <w:r w:rsidR="001A5B1C">
        <w:t xml:space="preserve"> on </w:t>
      </w:r>
      <w:r w:rsidR="00F60E79">
        <w:t>different choices</w:t>
      </w:r>
      <w:r w:rsidR="001A5B1C">
        <w:t xml:space="preserve"> regarding FFS #1:</w:t>
      </w:r>
    </w:p>
    <w:p w14:paraId="029B268F" w14:textId="46848356" w:rsidR="008778E1" w:rsidRDefault="00721916" w:rsidP="00721916">
      <w:pPr>
        <w:pStyle w:val="BodyText"/>
      </w:pPr>
      <w:bookmarkStart w:id="6" w:name="OLE_LINK7"/>
      <w:bookmarkStart w:id="7" w:name="OLE_LINK21"/>
      <w:r w:rsidRPr="00721916">
        <w:rPr>
          <w:b/>
          <w:bCs/>
        </w:rPr>
        <w:t>Observations 1</w:t>
      </w:r>
      <w:r>
        <w:t xml:space="preserve">: </w:t>
      </w:r>
      <w:r w:rsidR="00ED050B">
        <w:t>FFS #1-</w:t>
      </w:r>
      <w:r w:rsidR="00680307">
        <w:t>Option 3 is applicable to both HARQ ACK enabled and disabled HARQ processes</w:t>
      </w:r>
      <w:bookmarkEnd w:id="6"/>
      <w:r w:rsidR="00ED050B">
        <w:t>:</w:t>
      </w:r>
      <w:r w:rsidR="001A5B1C">
        <w:t xml:space="preserve"> In this case, </w:t>
      </w:r>
      <w:r w:rsidR="00593E5A">
        <w:t>RRC based enabling/disabling and RRC signalling to enable option 3 serve as</w:t>
      </w:r>
      <w:r w:rsidR="00F60E79">
        <w:t xml:space="preserve"> two</w:t>
      </w:r>
      <w:r w:rsidR="00593E5A">
        <w:t xml:space="preserve"> parallel mechanism for one purpose.</w:t>
      </w:r>
      <w:r w:rsidR="00383621">
        <w:t xml:space="preserve"> In other words, while we can prioritize one over </w:t>
      </w:r>
      <w:r w:rsidR="00545AFF">
        <w:t>an</w:t>
      </w:r>
      <w:r w:rsidR="00383621">
        <w:t>other, in this scenario HARQ ACK</w:t>
      </w:r>
      <w:r w:rsidR="00545AFF">
        <w:t xml:space="preserve"> operation</w:t>
      </w:r>
      <w:r w:rsidR="00383621">
        <w:t xml:space="preserve"> is configured using two different IE</w:t>
      </w:r>
      <w:r w:rsidR="00545AFF">
        <w:t>s</w:t>
      </w:r>
      <w:r w:rsidR="00383621">
        <w:t>.</w:t>
      </w:r>
    </w:p>
    <w:p w14:paraId="15F13AAE" w14:textId="2B7D4510" w:rsidR="00680307" w:rsidRDefault="00721916" w:rsidP="00721916">
      <w:pPr>
        <w:pStyle w:val="BodyText"/>
      </w:pPr>
      <w:r w:rsidRPr="00721916">
        <w:rPr>
          <w:b/>
          <w:bCs/>
        </w:rPr>
        <w:t>Observation 2</w:t>
      </w:r>
      <w:r>
        <w:t xml:space="preserve">: </w:t>
      </w:r>
      <w:r w:rsidR="00ED050B">
        <w:t>FFS #1-</w:t>
      </w:r>
      <w:r w:rsidR="00680307">
        <w:t>Option 3 is applicable to HARQ ACK disabled HARQ processes:</w:t>
      </w:r>
      <w:r w:rsidR="008D2620">
        <w:t xml:space="preserve"> This option makes more sense, as by configuring Option 3 for HARQ ACK disabled HARQ process, we </w:t>
      </w:r>
      <w:r w:rsidR="00383621">
        <w:t>configure UE for</w:t>
      </w:r>
      <w:r w:rsidR="008D2620">
        <w:t xml:space="preserve"> quick</w:t>
      </w:r>
      <w:r w:rsidR="00F60E79">
        <w:t xml:space="preserve"> on-demand</w:t>
      </w:r>
      <w:r w:rsidR="008D2620">
        <w:t xml:space="preserve"> change of feedback state</w:t>
      </w:r>
      <w:r w:rsidR="00383621">
        <w:t xml:space="preserve"> (enabling/disabling)</w:t>
      </w:r>
      <w:r w:rsidR="008D2620">
        <w:t xml:space="preserve"> using DCI.</w:t>
      </w:r>
    </w:p>
    <w:p w14:paraId="32DEE0F8" w14:textId="5034E974" w:rsidR="00680307" w:rsidRDefault="00721916" w:rsidP="00721916">
      <w:pPr>
        <w:pStyle w:val="BodyText"/>
      </w:pPr>
      <w:bookmarkStart w:id="8" w:name="OLE_LINK3"/>
      <w:r w:rsidRPr="00721916">
        <w:rPr>
          <w:b/>
          <w:bCs/>
        </w:rPr>
        <w:t>Observation 3</w:t>
      </w:r>
      <w:r>
        <w:t xml:space="preserve">: </w:t>
      </w:r>
      <w:r w:rsidR="00ED050B">
        <w:t>FFS #1-</w:t>
      </w:r>
      <w:r w:rsidR="00680307">
        <w:t>Option 3 is applicable to HARQ ACK enabled HARQ processes</w:t>
      </w:r>
      <w:bookmarkEnd w:id="8"/>
      <w:r w:rsidR="008D2620">
        <w:t xml:space="preserve">: This option allows to </w:t>
      </w:r>
      <w:r w:rsidR="00383621">
        <w:t>enable/</w:t>
      </w:r>
      <w:r w:rsidR="008D2620">
        <w:t>disable HARQ ACK feedback for HARQ ACK enabled HARQ process. We do not see much use</w:t>
      </w:r>
      <w:r w:rsidR="000E68AB">
        <w:t>-</w:t>
      </w:r>
      <w:r w:rsidR="008D2620">
        <w:t>cases for this option.</w:t>
      </w:r>
    </w:p>
    <w:p w14:paraId="60E6170A" w14:textId="4DEB06AC" w:rsidR="009601C2" w:rsidRDefault="009601C2" w:rsidP="009601C2">
      <w:pPr>
        <w:pStyle w:val="BodyText"/>
      </w:pPr>
      <w:bookmarkStart w:id="9" w:name="OLE_LINK17"/>
      <w:bookmarkStart w:id="10" w:name="OLE_LINK14"/>
      <w:bookmarkEnd w:id="7"/>
      <w:r w:rsidRPr="005456F9">
        <w:rPr>
          <w:b/>
          <w:bCs/>
        </w:rPr>
        <w:t>Proposal 1</w:t>
      </w:r>
      <w:r>
        <w:t>: For FFS #1, we support having DCI-based overriding mechanism applicable to HARQ feedback disabled HARQ process.</w:t>
      </w:r>
    </w:p>
    <w:p w14:paraId="4C6BCCC0" w14:textId="254BD3DB" w:rsidR="00383621" w:rsidRDefault="00C50511" w:rsidP="009601C2">
      <w:pPr>
        <w:pStyle w:val="BodyText"/>
      </w:pPr>
      <w:bookmarkStart w:id="11" w:name="OLE_LINK18"/>
      <w:bookmarkEnd w:id="9"/>
      <w:r w:rsidRPr="005456F9">
        <w:rPr>
          <w:b/>
          <w:bCs/>
        </w:rPr>
        <w:lastRenderedPageBreak/>
        <w:t>Proposal 2</w:t>
      </w:r>
      <w:r>
        <w:t xml:space="preserve">: </w:t>
      </w:r>
      <w:r w:rsidR="00DB2784">
        <w:t>W</w:t>
      </w:r>
      <w:r>
        <w:t>e are open to support “Option 3 is applicable to both HARQ ACK enabled and disabled HARQ processes”</w:t>
      </w:r>
      <w:r w:rsidR="00DB2784">
        <w:t xml:space="preserve">, if there is a use-case for on-demand disabling of HARQ ACK </w:t>
      </w:r>
      <w:r w:rsidR="00ED050B">
        <w:t xml:space="preserve">feedback </w:t>
      </w:r>
      <w:r w:rsidR="00DB2784">
        <w:t>for HARQ ACK enabled HARQ process.</w:t>
      </w:r>
    </w:p>
    <w:bookmarkEnd w:id="10"/>
    <w:p w14:paraId="166B3622" w14:textId="41A0CC1C" w:rsidR="00721916" w:rsidRDefault="00D62F9D" w:rsidP="009601C2">
      <w:pPr>
        <w:pStyle w:val="BodyText"/>
      </w:pPr>
      <w:r>
        <w:t>The above-mentioned complication (FFS #1) can be avoided</w:t>
      </w:r>
      <w:r w:rsidR="007A64B0">
        <w:t xml:space="preserve"> by proper configuration of HARQ ACK disabling</w:t>
      </w:r>
      <w:r>
        <w:t xml:space="preserve">. </w:t>
      </w:r>
      <w:r w:rsidR="00721916">
        <w:t>For any HARQ process which HARQ feedback is disabled by RRC signalling, DCI based HARQ ACK enabling/disabling of the corresponding transmission should be activated without any further configuration.</w:t>
      </w:r>
      <w:r>
        <w:t xml:space="preserve"> The Pseudocode of this method </w:t>
      </w:r>
      <w:r w:rsidR="00DB2784">
        <w:t>is</w:t>
      </w:r>
      <w:r>
        <w:t xml:space="preserve"> summarized </w:t>
      </w:r>
      <w:r w:rsidR="007A64B0">
        <w:t>in proposal 3</w:t>
      </w:r>
      <w:r w:rsidR="009362F7">
        <w:t xml:space="preserve"> (</w:t>
      </w:r>
      <w:bookmarkStart w:id="12" w:name="OLE_LINK5"/>
      <w:r w:rsidR="009362F7" w:rsidRPr="007A64B0">
        <w:rPr>
          <w:i/>
          <w:iCs/>
          <w:color w:val="000000" w:themeColor="text1"/>
          <w:szCs w:val="22"/>
          <w:lang w:val="en-US"/>
        </w:rPr>
        <w:t>downlinkHARQ-FeedbackDisabled</w:t>
      </w:r>
      <w:bookmarkEnd w:id="12"/>
      <w:r w:rsidR="009362F7" w:rsidRPr="007A64B0">
        <w:rPr>
          <w:color w:val="000000" w:themeColor="text1"/>
          <w:szCs w:val="22"/>
          <w:lang w:val="en-US"/>
        </w:rPr>
        <w:t xml:space="preserve"> </w:t>
      </w:r>
      <w:r w:rsidR="009362F7" w:rsidRPr="009362F7">
        <w:t xml:space="preserve">is an optional RRC IE for HARQ </w:t>
      </w:r>
      <w:r w:rsidR="00DB2784">
        <w:t xml:space="preserve">feedback </w:t>
      </w:r>
      <w:r w:rsidR="009362F7" w:rsidRPr="009362F7">
        <w:t>configuration)</w:t>
      </w:r>
      <w:r w:rsidR="007A64B0">
        <w:t>.</w:t>
      </w:r>
    </w:p>
    <w:p w14:paraId="3A5CAA97" w14:textId="739F9C9A" w:rsidR="007A64B0" w:rsidRDefault="007A64B0" w:rsidP="007A64B0">
      <w:pPr>
        <w:pStyle w:val="BodyText"/>
        <w:jc w:val="left"/>
      </w:pPr>
      <w:bookmarkStart w:id="13" w:name="OLE_LINK15"/>
      <w:r w:rsidRPr="007A64B0">
        <w:rPr>
          <w:b/>
          <w:bCs/>
        </w:rPr>
        <w:t>Proposal 3</w:t>
      </w:r>
      <w:r>
        <w:t>: We propose to use the following simplified mechanism to configure HARQ ACK.</w:t>
      </w:r>
    </w:p>
    <w:p w14:paraId="4D47AC84" w14:textId="058BFB1D" w:rsidR="007A64B0" w:rsidRDefault="00BA5A39" w:rsidP="00BA5A39">
      <w:pPr>
        <w:pStyle w:val="BodyText"/>
        <w:jc w:val="center"/>
      </w:pPr>
      <w:r>
        <w:rPr>
          <w:noProof/>
        </w:rPr>
        <w:drawing>
          <wp:inline distT="0" distB="0" distL="0" distR="0" wp14:anchorId="662D49FF" wp14:editId="74EA250E">
            <wp:extent cx="5748704" cy="1379474"/>
            <wp:effectExtent l="19050" t="19050" r="4445" b="0"/>
            <wp:docPr id="3" name="Picture 3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, email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2109" cy="13826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bookmarkEnd w:id="11"/>
    <w:bookmarkEnd w:id="13"/>
    <w:p w14:paraId="3F355BE5" w14:textId="2A4E798C" w:rsidR="00D5267E" w:rsidRDefault="00D5267E" w:rsidP="00D5267E">
      <w:pPr>
        <w:pStyle w:val="Heading2"/>
      </w:pPr>
      <w:r>
        <w:t>Re-interpreting existing fields in DCI for HARQ ACK indication</w:t>
      </w:r>
    </w:p>
    <w:p w14:paraId="7DF939BC" w14:textId="41F6A75E" w:rsidR="00C77B69" w:rsidRDefault="006D192F" w:rsidP="009601C2">
      <w:pPr>
        <w:pStyle w:val="BodyText"/>
      </w:pPr>
      <w:r>
        <w:t xml:space="preserve">In addition to FFS #1, we see the following issue. </w:t>
      </w:r>
      <w:r w:rsidR="005456F9">
        <w:t>Recall the following pseudocode from the</w:t>
      </w:r>
      <w:r w:rsidR="000374D3">
        <w:t xml:space="preserve"> email discussion</w:t>
      </w:r>
      <w:r w:rsidR="005456F9">
        <w:t xml:space="preserve">. </w:t>
      </w:r>
    </w:p>
    <w:p w14:paraId="063A07D6" w14:textId="31A333F9" w:rsidR="00C77B69" w:rsidRDefault="000374D3" w:rsidP="00C77B69">
      <w:pPr>
        <w:pStyle w:val="BodyText"/>
        <w:jc w:val="center"/>
      </w:pPr>
      <w:r>
        <w:rPr>
          <w:noProof/>
        </w:rPr>
        <w:drawing>
          <wp:inline distT="0" distB="0" distL="0" distR="0" wp14:anchorId="5D0DAB60" wp14:editId="2409D01D">
            <wp:extent cx="5678366" cy="1555822"/>
            <wp:effectExtent l="19050" t="19050" r="0" b="6350"/>
            <wp:docPr id="2" name="Picture 2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email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93101" cy="15598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CE4584" w14:textId="026C2CA3" w:rsidR="006D192F" w:rsidRDefault="006D192F" w:rsidP="009601C2">
      <w:pPr>
        <w:pStyle w:val="BodyText"/>
      </w:pPr>
      <w:r>
        <w:t>Let’s assume HARQ ACK is disabled by RRC signalling (</w:t>
      </w:r>
      <w:bookmarkStart w:id="14" w:name="OLE_LINK8"/>
      <w:bookmarkStart w:id="15" w:name="OLE_LINK16"/>
      <w:proofErr w:type="spellStart"/>
      <w:r w:rsidRPr="006D192F">
        <w:rPr>
          <w:i/>
          <w:iCs/>
        </w:rPr>
        <w:t>downlinkHARQ-FeedbackDisabled</w:t>
      </w:r>
      <w:proofErr w:type="spellEnd"/>
      <w:r w:rsidRPr="006D192F">
        <w:rPr>
          <w:i/>
          <w:iCs/>
        </w:rPr>
        <w:t xml:space="preserve"> </w:t>
      </w:r>
      <w:bookmarkEnd w:id="14"/>
      <w:r w:rsidRPr="006D192F">
        <w:t>is configured</w:t>
      </w:r>
      <w:r>
        <w:t xml:space="preserve">). Furthermore, </w:t>
      </w:r>
      <w:bookmarkStart w:id="16" w:name="OLE_LINK11"/>
      <w:proofErr w:type="spellStart"/>
      <w:r w:rsidRPr="006D192F">
        <w:rPr>
          <w:i/>
          <w:iCs/>
        </w:rPr>
        <w:t>dlHARQ</w:t>
      </w:r>
      <w:proofErr w:type="spellEnd"/>
      <w:r w:rsidRPr="006D192F">
        <w:rPr>
          <w:i/>
          <w:iCs/>
        </w:rPr>
        <w:t>-</w:t>
      </w:r>
      <w:proofErr w:type="spellStart"/>
      <w:r w:rsidRPr="006D192F">
        <w:rPr>
          <w:i/>
          <w:iCs/>
        </w:rPr>
        <w:t>FeedbackDisabled</w:t>
      </w:r>
      <w:proofErr w:type="spellEnd"/>
      <w:r w:rsidRPr="006D192F">
        <w:rPr>
          <w:i/>
          <w:iCs/>
        </w:rPr>
        <w:t>-dci</w:t>
      </w:r>
      <w:bookmarkEnd w:id="15"/>
      <w:r>
        <w:t xml:space="preserve"> </w:t>
      </w:r>
      <w:bookmarkEnd w:id="16"/>
      <w:r>
        <w:t xml:space="preserve">is also configured. In this case, it is possible that HARQ ACK is enabled for particular transmission using DCI (implicit or explicit indication). </w:t>
      </w:r>
      <w:r w:rsidR="00C77B69">
        <w:t>However, this indication itself in DCI need</w:t>
      </w:r>
      <w:r w:rsidR="00D5267E">
        <w:t>s</w:t>
      </w:r>
      <w:r w:rsidR="00C77B69">
        <w:t xml:space="preserve"> to be done using existing fields or a new dedicated field. </w:t>
      </w:r>
      <w:r>
        <w:t xml:space="preserve">Re-interpreting the existing fields in DCI for HARQ ACK enabling/disabling needs further study. Because, those fields </w:t>
      </w:r>
      <w:r w:rsidR="005456F9">
        <w:t>might be needed to serve their original purpose if HARQ ACK is enabled</w:t>
      </w:r>
      <w:r w:rsidR="00D5267E">
        <w:t xml:space="preserve"> for particular transmission</w:t>
      </w:r>
      <w:r w:rsidR="005456F9">
        <w:t xml:space="preserve">. For example, HARQ ACK resource fields are needed in case DCI enables HARQ ACK for </w:t>
      </w:r>
      <w:r w:rsidR="005D5608">
        <w:t xml:space="preserve">a </w:t>
      </w:r>
      <w:r w:rsidR="005456F9">
        <w:t xml:space="preserve">particular transmission when both </w:t>
      </w:r>
      <w:proofErr w:type="spellStart"/>
      <w:r w:rsidR="005456F9">
        <w:rPr>
          <w:i/>
          <w:iCs/>
        </w:rPr>
        <w:t>downlinkHARQ-FeedbackDisabled</w:t>
      </w:r>
      <w:proofErr w:type="spellEnd"/>
      <w:r w:rsidR="005456F9">
        <w:t xml:space="preserve"> and </w:t>
      </w:r>
      <w:proofErr w:type="spellStart"/>
      <w:r w:rsidR="005456F9">
        <w:rPr>
          <w:i/>
          <w:iCs/>
        </w:rPr>
        <w:t>dlHARQ</w:t>
      </w:r>
      <w:proofErr w:type="spellEnd"/>
      <w:r w:rsidR="005456F9">
        <w:rPr>
          <w:i/>
          <w:iCs/>
        </w:rPr>
        <w:t>-</w:t>
      </w:r>
      <w:proofErr w:type="spellStart"/>
      <w:r w:rsidR="005456F9">
        <w:rPr>
          <w:i/>
          <w:iCs/>
        </w:rPr>
        <w:t>FeedbackDisabled</w:t>
      </w:r>
      <w:proofErr w:type="spellEnd"/>
      <w:r w:rsidR="005456F9">
        <w:rPr>
          <w:i/>
          <w:iCs/>
        </w:rPr>
        <w:t>-dci</w:t>
      </w:r>
      <w:r w:rsidR="005456F9">
        <w:t xml:space="preserve"> are configured.</w:t>
      </w:r>
      <w:r w:rsidR="00F07414">
        <w:t xml:space="preserve"> This concept is illustrated in the figure below.</w:t>
      </w:r>
    </w:p>
    <w:p w14:paraId="53686206" w14:textId="5B939543" w:rsidR="00F07414" w:rsidRPr="006D192F" w:rsidRDefault="00F07414" w:rsidP="00BA5A39">
      <w:pPr>
        <w:pStyle w:val="BodyText"/>
        <w:jc w:val="center"/>
      </w:pPr>
      <w:r>
        <w:rPr>
          <w:noProof/>
        </w:rPr>
        <w:drawing>
          <wp:inline distT="0" distB="0" distL="0" distR="0" wp14:anchorId="47D21B22" wp14:editId="3C723473">
            <wp:extent cx="5797062" cy="1178778"/>
            <wp:effectExtent l="0" t="0" r="0" b="0"/>
            <wp:docPr id="12" name="Picture 12" descr="Chart, funne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hart, funnel char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12955" cy="118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DCDEC" w14:textId="28E454E4" w:rsidR="001655FC" w:rsidRDefault="0043102D" w:rsidP="00DF169F">
      <w:pPr>
        <w:pStyle w:val="BodyText"/>
      </w:pPr>
      <w:bookmarkStart w:id="17" w:name="OLE_LINK19"/>
      <w:bookmarkStart w:id="18" w:name="OLE_LINK9"/>
      <w:bookmarkStart w:id="19" w:name="OLE_LINK6"/>
      <w:r>
        <w:rPr>
          <w:b/>
          <w:bCs/>
        </w:rPr>
        <w:t>Observation 4</w:t>
      </w:r>
      <w:r w:rsidR="005456F9">
        <w:t xml:space="preserve">: </w:t>
      </w:r>
      <w:r>
        <w:t>Using ACK resource bits in DCI for DCI indication of HARQ ACK enabling/disabling might result in conflict in the UE UL/DL operation.</w:t>
      </w:r>
    </w:p>
    <w:bookmarkEnd w:id="17"/>
    <w:p w14:paraId="75F19254" w14:textId="033CF641" w:rsidR="007A64B0" w:rsidRDefault="007A64B0" w:rsidP="00DF169F">
      <w:pPr>
        <w:pStyle w:val="BodyText"/>
      </w:pPr>
      <w:r>
        <w:lastRenderedPageBreak/>
        <w:t xml:space="preserve">The above issue can be avoided if we use NDI bit for the </w:t>
      </w:r>
      <w:r w:rsidR="00DB2784">
        <w:t xml:space="preserve">HARQ enabling/disabling </w:t>
      </w:r>
      <w:r>
        <w:t>indication</w:t>
      </w:r>
      <w:r w:rsidR="00DB2784">
        <w:t>,</w:t>
      </w:r>
      <w:r>
        <w:t xml:space="preserve"> along with the assumption that no </w:t>
      </w:r>
      <w:r w:rsidR="007B5864">
        <w:t>HARQ</w:t>
      </w:r>
      <w:r w:rsidR="00DB2784">
        <w:t xml:space="preserve"> </w:t>
      </w:r>
      <w:r>
        <w:t xml:space="preserve">retransmission happening </w:t>
      </w:r>
      <w:r w:rsidR="007B5864">
        <w:t>for</w:t>
      </w:r>
      <w:r>
        <w:t xml:space="preserve"> </w:t>
      </w:r>
      <w:r w:rsidR="009E5DA2">
        <w:t xml:space="preserve">RRC HARQ-feedback-disabled HARQ process. </w:t>
      </w:r>
      <w:r>
        <w:t>Under this scenario, NDI bit of DCI has no use-cases for transmissions that are done using a</w:t>
      </w:r>
      <w:r w:rsidR="009E5DA2">
        <w:t>n</w:t>
      </w:r>
      <w:r>
        <w:t xml:space="preserve"> </w:t>
      </w:r>
      <w:r w:rsidR="009E5DA2">
        <w:t>RRC HARQ-feedback-disabled HARQ process</w:t>
      </w:r>
      <w:r>
        <w:t xml:space="preserve">. </w:t>
      </w:r>
      <w:r w:rsidR="00DB2784">
        <w:t xml:space="preserve">Hence, NDI </w:t>
      </w:r>
      <w:r w:rsidR="009E5DA2">
        <w:t xml:space="preserve">bit </w:t>
      </w:r>
      <w:r w:rsidR="00DB2784">
        <w:t>can be safely used for on-demand enabling of HARQ ACK for a particular transmission.</w:t>
      </w:r>
    </w:p>
    <w:p w14:paraId="65CA1E70" w14:textId="54BFCABE" w:rsidR="00DB2784" w:rsidRPr="00DC5BCC" w:rsidRDefault="00DB2784" w:rsidP="00DF169F">
      <w:pPr>
        <w:pStyle w:val="BodyText"/>
      </w:pPr>
      <w:bookmarkStart w:id="20" w:name="OLE_LINK20"/>
      <w:r w:rsidRPr="00DB2784">
        <w:rPr>
          <w:b/>
          <w:bCs/>
        </w:rPr>
        <w:t xml:space="preserve">Proposal </w:t>
      </w:r>
      <w:r w:rsidR="0043102D">
        <w:rPr>
          <w:b/>
          <w:bCs/>
        </w:rPr>
        <w:t>4</w:t>
      </w:r>
      <w:r>
        <w:t>: NDI bit can be used for DCI indication of HARQ ACK enabling/disabling for a</w:t>
      </w:r>
      <w:r w:rsidR="009E5DA2">
        <w:t>n</w:t>
      </w:r>
      <w:r>
        <w:t xml:space="preserve"> RRC-disabled HARQ ACK feedback. </w:t>
      </w:r>
    </w:p>
    <w:bookmarkEnd w:id="18"/>
    <w:bookmarkEnd w:id="19"/>
    <w:bookmarkEnd w:id="20"/>
    <w:p w14:paraId="057E77AE" w14:textId="113B0AC5" w:rsidR="005A44D0" w:rsidRDefault="009C0F9F">
      <w:pPr>
        <w:pStyle w:val="Heading1"/>
      </w:pPr>
      <w:r>
        <w:t>Conclusion</w:t>
      </w:r>
    </w:p>
    <w:p w14:paraId="255C7B9F" w14:textId="41452752" w:rsidR="005A44D0" w:rsidRDefault="00AD4E88">
      <w:pPr>
        <w:pStyle w:val="BodyText"/>
      </w:pPr>
      <w:r>
        <w:t xml:space="preserve">Our proposals regarding HARQ-ACK feedback </w:t>
      </w:r>
      <w:r w:rsidR="005D5608">
        <w:t>indication</w:t>
      </w:r>
      <w:r>
        <w:t xml:space="preserve"> are summarized as follows:</w:t>
      </w:r>
    </w:p>
    <w:p w14:paraId="7018D375" w14:textId="77777777" w:rsidR="00ED050B" w:rsidRDefault="00ED050B" w:rsidP="00ED050B">
      <w:pPr>
        <w:pStyle w:val="BodyText"/>
      </w:pPr>
      <w:r>
        <w:rPr>
          <w:b/>
          <w:bCs/>
        </w:rPr>
        <w:t>Observations 1</w:t>
      </w:r>
      <w:r>
        <w:t>: FFS #1-Option 3 is applicable to both HARQ ACK enabled and disabled HARQ processes: In this case, RRC based enabling/disabling and RRC signalling to enable option 3 serve as two parallel mechanism for one purpose. In other words, while we can prioritize one over another, in this scenario HARQ ACK operation is configured using two different IEs.</w:t>
      </w:r>
    </w:p>
    <w:p w14:paraId="037530D6" w14:textId="77777777" w:rsidR="00ED050B" w:rsidRDefault="00ED050B" w:rsidP="00ED050B">
      <w:pPr>
        <w:pStyle w:val="BodyText"/>
      </w:pPr>
      <w:r>
        <w:rPr>
          <w:b/>
          <w:bCs/>
        </w:rPr>
        <w:t>Observation 2</w:t>
      </w:r>
      <w:r>
        <w:t>: FFS #1-Option 3 is applicable to HARQ ACK disabled HARQ processes: This option makes more sense, as by configuring Option 3 for HARQ ACK disabled HARQ process, we configure UE for quick on-demand change of feedback state (enabling/disabling) using DCI.</w:t>
      </w:r>
    </w:p>
    <w:p w14:paraId="41DF22A3" w14:textId="77777777" w:rsidR="00ED050B" w:rsidRDefault="00ED050B" w:rsidP="00ED050B">
      <w:pPr>
        <w:pStyle w:val="BodyText"/>
      </w:pPr>
      <w:r>
        <w:rPr>
          <w:b/>
          <w:bCs/>
        </w:rPr>
        <w:t>Observation 3</w:t>
      </w:r>
      <w:r>
        <w:t>: FFS #1-Option 3 is applicable to HARQ ACK enabled HARQ processes: This option allows to enable/disable HARQ ACK feedback for HARQ ACK enabled HARQ process. We do not see much use-cases for this option.</w:t>
      </w:r>
    </w:p>
    <w:p w14:paraId="551E5D32" w14:textId="77777777" w:rsidR="0043102D" w:rsidRDefault="0043102D" w:rsidP="0043102D">
      <w:pPr>
        <w:pStyle w:val="BodyText"/>
      </w:pPr>
      <w:r>
        <w:rPr>
          <w:b/>
          <w:bCs/>
        </w:rPr>
        <w:t>Proposal 1</w:t>
      </w:r>
      <w:r>
        <w:t>: For FFS #1, we support having DCI-based overriding mechanism applicable to HARQ feedback disabled HARQ process.</w:t>
      </w:r>
    </w:p>
    <w:p w14:paraId="08EA255A" w14:textId="43EDF9E4" w:rsidR="0043102D" w:rsidRDefault="0043102D" w:rsidP="0043102D">
      <w:pPr>
        <w:pStyle w:val="BodyText"/>
      </w:pPr>
      <w:r>
        <w:rPr>
          <w:b/>
          <w:bCs/>
        </w:rPr>
        <w:t>Proposal 2</w:t>
      </w:r>
      <w:r>
        <w:t>: We are open to support “Option 3 is applicable to both HARQ ACK enabled and disabled HARQ processes”, if there is a use-case for on-demand disabling of HARQ ACK</w:t>
      </w:r>
      <w:r w:rsidR="00ED050B">
        <w:t xml:space="preserve"> feedback</w:t>
      </w:r>
      <w:r>
        <w:t xml:space="preserve"> for HARQ ACK enabled HARQ process.</w:t>
      </w:r>
    </w:p>
    <w:p w14:paraId="2FE9D98C" w14:textId="77777777" w:rsidR="00BA5A39" w:rsidRDefault="00BA5A39" w:rsidP="00BA5A39">
      <w:pPr>
        <w:pStyle w:val="BodyText"/>
        <w:jc w:val="left"/>
      </w:pPr>
      <w:r>
        <w:rPr>
          <w:b/>
          <w:bCs/>
        </w:rPr>
        <w:t>Proposal 3</w:t>
      </w:r>
      <w:r>
        <w:t>: We propose to use the following simplified mechanism to configure HARQ ACK.</w:t>
      </w:r>
    </w:p>
    <w:p w14:paraId="394B8A14" w14:textId="0CD1CFE1" w:rsidR="00BA5A39" w:rsidRDefault="00BA5A39" w:rsidP="00BA5A39">
      <w:pPr>
        <w:pStyle w:val="BodyText"/>
        <w:jc w:val="center"/>
      </w:pPr>
      <w:r>
        <w:rPr>
          <w:noProof/>
        </w:rPr>
        <w:drawing>
          <wp:inline distT="0" distB="0" distL="0" distR="0" wp14:anchorId="2F0D6509" wp14:editId="1B0E383B">
            <wp:extent cx="5754565" cy="1383555"/>
            <wp:effectExtent l="19050" t="19050" r="0" b="7620"/>
            <wp:docPr id="6" name="Picture 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908" cy="1399746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CD6D501" w14:textId="6F683961" w:rsidR="0043102D" w:rsidRDefault="0043102D" w:rsidP="0043102D">
      <w:pPr>
        <w:pStyle w:val="BodyText"/>
      </w:pPr>
      <w:r>
        <w:rPr>
          <w:b/>
          <w:bCs/>
        </w:rPr>
        <w:t>Observation 4</w:t>
      </w:r>
      <w:r>
        <w:t>: Using ACK resource bits in DCI for DCI indication of HARQ ACK enabling/disabling might result in conflict in the UE UL/DL operation.</w:t>
      </w:r>
    </w:p>
    <w:p w14:paraId="61E3B6F7" w14:textId="6D8CDD40" w:rsidR="0043102D" w:rsidRDefault="0043102D" w:rsidP="0043102D">
      <w:pPr>
        <w:pStyle w:val="BodyText"/>
      </w:pPr>
      <w:r>
        <w:rPr>
          <w:b/>
          <w:bCs/>
        </w:rPr>
        <w:t>Proposal 4</w:t>
      </w:r>
      <w:r>
        <w:t xml:space="preserve">: NDI bit can be used for DCI indication of HARQ ACK enabling/disabling for an RRC-disabled HARQ ACK feedback. </w:t>
      </w:r>
    </w:p>
    <w:p w14:paraId="24BD9E25" w14:textId="77777777" w:rsidR="00B916B3" w:rsidRPr="00B916B3" w:rsidRDefault="009C0F9F" w:rsidP="00B916B3">
      <w:pPr>
        <w:pStyle w:val="Heading1"/>
        <w:rPr>
          <w:rFonts w:ascii="CG Times (WN)" w:hAnsi="CG Times (WN)"/>
          <w:noProof/>
          <w:lang w:val="en-US" w:eastAsia="zh-CN"/>
        </w:rPr>
      </w:pPr>
      <w:r>
        <w:t>References</w:t>
      </w:r>
    </w:p>
    <w:p w14:paraId="6B936B8A" w14:textId="77777777" w:rsidR="00ED050B" w:rsidRDefault="00910BF7" w:rsidP="00DE62D1">
      <w:pPr>
        <w:pStyle w:val="Bibliography"/>
        <w:ind w:left="720" w:hanging="720"/>
        <w:rPr>
          <w:rFonts w:ascii="CG Times (WN)" w:hAnsi="CG Times (WN)"/>
          <w:noProof/>
          <w:lang w:val="en-US" w:eastAsia="zh-CN"/>
        </w:rPr>
      </w:pPr>
      <w:r>
        <w:rPr>
          <w:rFonts w:ascii="Arial" w:hAnsi="Arial"/>
          <w:sz w:val="36"/>
          <w:lang w:eastAsia="zh-CN"/>
        </w:rPr>
        <w:fldChar w:fldCharType="begin"/>
      </w:r>
      <w:r w:rsidRPr="00B916B3">
        <w:rPr>
          <w:lang w:val="en-CA"/>
        </w:rPr>
        <w:instrText xml:space="preserve"> BIBLIOGRAPHY  \l 4105 </w:instrText>
      </w:r>
      <w:r>
        <w:rPr>
          <w:rFonts w:ascii="Arial" w:hAnsi="Arial"/>
          <w:sz w:val="36"/>
          <w:lang w:eastAsia="zh-CN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420"/>
      </w:tblGrid>
      <w:tr w:rsidR="00ED050B" w14:paraId="3DF19188" w14:textId="77777777">
        <w:trPr>
          <w:divId w:val="1897086329"/>
          <w:tblCellSpacing w:w="15" w:type="dxa"/>
        </w:trPr>
        <w:tc>
          <w:tcPr>
            <w:tcW w:w="50" w:type="pct"/>
            <w:hideMark/>
          </w:tcPr>
          <w:p w14:paraId="6BF6DFDE" w14:textId="014A0694" w:rsidR="00ED050B" w:rsidRDefault="00ED050B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78F72FCC" w14:textId="77777777" w:rsidR="00ED050B" w:rsidRDefault="00ED050B">
            <w:pPr>
              <w:pStyle w:val="Bibliography"/>
              <w:rPr>
                <w:noProof/>
              </w:rPr>
            </w:pPr>
            <w:r>
              <w:rPr>
                <w:noProof/>
              </w:rPr>
              <w:t>3GPP RAN1, "R1-2212849: Session notes for 9.11," 2022.</w:t>
            </w:r>
          </w:p>
        </w:tc>
      </w:tr>
    </w:tbl>
    <w:p w14:paraId="538C0AAC" w14:textId="50296DDD" w:rsidR="0016764A" w:rsidRDefault="00910BF7" w:rsidP="00BA5A39">
      <w:pPr>
        <w:pStyle w:val="Bibliography"/>
      </w:pPr>
      <w:r>
        <w:fldChar w:fldCharType="end"/>
      </w:r>
    </w:p>
    <w:sectPr w:rsidR="0016764A">
      <w:headerReference w:type="even" r:id="rId16"/>
      <w:foot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50F5" w14:textId="77777777" w:rsidR="00245F56" w:rsidRDefault="00245F56">
      <w:pPr>
        <w:spacing w:after="0"/>
      </w:pPr>
      <w:r>
        <w:separator/>
      </w:r>
    </w:p>
  </w:endnote>
  <w:endnote w:type="continuationSeparator" w:id="0">
    <w:p w14:paraId="0C7CA50A" w14:textId="77777777" w:rsidR="00245F56" w:rsidRDefault="00245F56">
      <w:pPr>
        <w:spacing w:after="0"/>
      </w:pPr>
      <w:r>
        <w:continuationSeparator/>
      </w:r>
    </w:p>
  </w:endnote>
  <w:endnote w:type="continuationNotice" w:id="1">
    <w:p w14:paraId="790CDCC1" w14:textId="77777777" w:rsidR="00245F56" w:rsidRDefault="00245F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8178" w14:textId="77777777" w:rsidR="005A44D0" w:rsidRDefault="009C0F9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F577C" w14:textId="77777777" w:rsidR="00245F56" w:rsidRDefault="00245F56">
      <w:pPr>
        <w:spacing w:after="0"/>
      </w:pPr>
      <w:r>
        <w:separator/>
      </w:r>
    </w:p>
  </w:footnote>
  <w:footnote w:type="continuationSeparator" w:id="0">
    <w:p w14:paraId="0340381C" w14:textId="77777777" w:rsidR="00245F56" w:rsidRDefault="00245F56">
      <w:pPr>
        <w:spacing w:after="0"/>
      </w:pPr>
      <w:r>
        <w:continuationSeparator/>
      </w:r>
    </w:p>
  </w:footnote>
  <w:footnote w:type="continuationNotice" w:id="1">
    <w:p w14:paraId="3155AE9D" w14:textId="77777777" w:rsidR="00245F56" w:rsidRDefault="00245F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17F4" w14:textId="77777777" w:rsidR="005A44D0" w:rsidRDefault="009C0F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D50B2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A4D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B8E7135"/>
    <w:multiLevelType w:val="hybridMultilevel"/>
    <w:tmpl w:val="903828F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B470AF"/>
    <w:multiLevelType w:val="hybridMultilevel"/>
    <w:tmpl w:val="59928E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DA0FB8"/>
    <w:multiLevelType w:val="hybridMultilevel"/>
    <w:tmpl w:val="73CE02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43C9D"/>
    <w:multiLevelType w:val="multilevel"/>
    <w:tmpl w:val="6DBE82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2CF6C35"/>
    <w:multiLevelType w:val="hybridMultilevel"/>
    <w:tmpl w:val="E81C25CE"/>
    <w:lvl w:ilvl="0" w:tplc="10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EC552E1"/>
    <w:multiLevelType w:val="multilevel"/>
    <w:tmpl w:val="3EC552E1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71BE0"/>
    <w:multiLevelType w:val="hybridMultilevel"/>
    <w:tmpl w:val="3BB84E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F844F35"/>
    <w:multiLevelType w:val="hybridMultilevel"/>
    <w:tmpl w:val="E83E1FC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97041F8"/>
    <w:multiLevelType w:val="hybridMultilevel"/>
    <w:tmpl w:val="1B7CC7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F0437A4"/>
    <w:multiLevelType w:val="hybridMultilevel"/>
    <w:tmpl w:val="B60C995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24986"/>
    <w:multiLevelType w:val="multilevel"/>
    <w:tmpl w:val="71324986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51C7A61"/>
    <w:multiLevelType w:val="hybridMultilevel"/>
    <w:tmpl w:val="5DA2855C"/>
    <w:lvl w:ilvl="0" w:tplc="1C4E6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C0890"/>
    <w:multiLevelType w:val="hybridMultilevel"/>
    <w:tmpl w:val="2C74C9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912014">
    <w:abstractNumId w:val="22"/>
  </w:num>
  <w:num w:numId="2" w16cid:durableId="642004928">
    <w:abstractNumId w:val="11"/>
  </w:num>
  <w:num w:numId="3" w16cid:durableId="575630658">
    <w:abstractNumId w:val="4"/>
  </w:num>
  <w:num w:numId="4" w16cid:durableId="1281494841">
    <w:abstractNumId w:val="7"/>
  </w:num>
  <w:num w:numId="5" w16cid:durableId="530341596">
    <w:abstractNumId w:val="5"/>
  </w:num>
  <w:num w:numId="6" w16cid:durableId="807239090">
    <w:abstractNumId w:val="19"/>
  </w:num>
  <w:num w:numId="7" w16cid:durableId="1382247592">
    <w:abstractNumId w:val="2"/>
  </w:num>
  <w:num w:numId="8" w16cid:durableId="1171410858">
    <w:abstractNumId w:val="25"/>
  </w:num>
  <w:num w:numId="9" w16cid:durableId="1666662396">
    <w:abstractNumId w:val="15"/>
  </w:num>
  <w:num w:numId="10" w16cid:durableId="1684087680">
    <w:abstractNumId w:val="12"/>
  </w:num>
  <w:num w:numId="11" w16cid:durableId="1951011270">
    <w:abstractNumId w:val="17"/>
  </w:num>
  <w:num w:numId="12" w16cid:durableId="536089103">
    <w:abstractNumId w:val="18"/>
  </w:num>
  <w:num w:numId="13" w16cid:durableId="767429253">
    <w:abstractNumId w:val="24"/>
  </w:num>
  <w:num w:numId="14" w16cid:durableId="2031446232">
    <w:abstractNumId w:val="13"/>
  </w:num>
  <w:num w:numId="15" w16cid:durableId="2065177130">
    <w:abstractNumId w:val="27"/>
  </w:num>
  <w:num w:numId="16" w16cid:durableId="85687055">
    <w:abstractNumId w:val="3"/>
  </w:num>
  <w:num w:numId="17" w16cid:durableId="955599812">
    <w:abstractNumId w:val="16"/>
  </w:num>
  <w:num w:numId="18" w16cid:durableId="1547452008">
    <w:abstractNumId w:val="1"/>
  </w:num>
  <w:num w:numId="19" w16cid:durableId="757950002">
    <w:abstractNumId w:val="0"/>
  </w:num>
  <w:num w:numId="20" w16cid:durableId="1754155537">
    <w:abstractNumId w:val="26"/>
  </w:num>
  <w:num w:numId="21" w16cid:durableId="970552679">
    <w:abstractNumId w:val="23"/>
  </w:num>
  <w:num w:numId="22" w16cid:durableId="915020114">
    <w:abstractNumId w:val="9"/>
  </w:num>
  <w:num w:numId="23" w16cid:durableId="1051152234">
    <w:abstractNumId w:val="6"/>
  </w:num>
  <w:num w:numId="24" w16cid:durableId="1657491085">
    <w:abstractNumId w:val="9"/>
  </w:num>
  <w:num w:numId="25" w16cid:durableId="1173450278">
    <w:abstractNumId w:val="9"/>
  </w:num>
  <w:num w:numId="26" w16cid:durableId="1330328447">
    <w:abstractNumId w:val="9"/>
  </w:num>
  <w:num w:numId="27" w16cid:durableId="614751445">
    <w:abstractNumId w:val="9"/>
  </w:num>
  <w:num w:numId="28" w16cid:durableId="1493177213">
    <w:abstractNumId w:val="9"/>
  </w:num>
  <w:num w:numId="29" w16cid:durableId="1088499950">
    <w:abstractNumId w:val="9"/>
  </w:num>
  <w:num w:numId="30" w16cid:durableId="1002929919">
    <w:abstractNumId w:val="9"/>
  </w:num>
  <w:num w:numId="31" w16cid:durableId="686369289">
    <w:abstractNumId w:val="9"/>
  </w:num>
  <w:num w:numId="32" w16cid:durableId="1764035264">
    <w:abstractNumId w:val="20"/>
  </w:num>
  <w:num w:numId="33" w16cid:durableId="1825898977">
    <w:abstractNumId w:val="10"/>
  </w:num>
  <w:num w:numId="34" w16cid:durableId="1267230552">
    <w:abstractNumId w:val="21"/>
  </w:num>
  <w:num w:numId="35" w16cid:durableId="1780644697">
    <w:abstractNumId w:val="14"/>
  </w:num>
  <w:num w:numId="36" w16cid:durableId="12689229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310F"/>
    <w:rsid w:val="000006E1"/>
    <w:rsid w:val="00002A37"/>
    <w:rsid w:val="00002E9C"/>
    <w:rsid w:val="0000564C"/>
    <w:rsid w:val="00006446"/>
    <w:rsid w:val="00006896"/>
    <w:rsid w:val="00007A20"/>
    <w:rsid w:val="00007CDC"/>
    <w:rsid w:val="00011B28"/>
    <w:rsid w:val="000123C4"/>
    <w:rsid w:val="00012F18"/>
    <w:rsid w:val="00013EDC"/>
    <w:rsid w:val="00015D15"/>
    <w:rsid w:val="0002211D"/>
    <w:rsid w:val="0002564D"/>
    <w:rsid w:val="00025ECA"/>
    <w:rsid w:val="000325B8"/>
    <w:rsid w:val="00032FB0"/>
    <w:rsid w:val="0003322A"/>
    <w:rsid w:val="00033BDF"/>
    <w:rsid w:val="00033FD9"/>
    <w:rsid w:val="00034C15"/>
    <w:rsid w:val="00036BA1"/>
    <w:rsid w:val="000374D3"/>
    <w:rsid w:val="00041502"/>
    <w:rsid w:val="00041E28"/>
    <w:rsid w:val="000422E2"/>
    <w:rsid w:val="00042F22"/>
    <w:rsid w:val="000444EF"/>
    <w:rsid w:val="00044F8D"/>
    <w:rsid w:val="00046A5F"/>
    <w:rsid w:val="00050302"/>
    <w:rsid w:val="00052A07"/>
    <w:rsid w:val="000534E3"/>
    <w:rsid w:val="0005423E"/>
    <w:rsid w:val="0005606A"/>
    <w:rsid w:val="00057117"/>
    <w:rsid w:val="00057405"/>
    <w:rsid w:val="000616E7"/>
    <w:rsid w:val="00061D16"/>
    <w:rsid w:val="0006487E"/>
    <w:rsid w:val="00065569"/>
    <w:rsid w:val="00065E1A"/>
    <w:rsid w:val="0006703F"/>
    <w:rsid w:val="0006711F"/>
    <w:rsid w:val="00067AAD"/>
    <w:rsid w:val="00077E5F"/>
    <w:rsid w:val="0008036A"/>
    <w:rsid w:val="00081AE6"/>
    <w:rsid w:val="000855EB"/>
    <w:rsid w:val="00085B52"/>
    <w:rsid w:val="000866F2"/>
    <w:rsid w:val="00086CD8"/>
    <w:rsid w:val="0009009F"/>
    <w:rsid w:val="000903B9"/>
    <w:rsid w:val="00091557"/>
    <w:rsid w:val="000924C1"/>
    <w:rsid w:val="000924F0"/>
    <w:rsid w:val="0009346F"/>
    <w:rsid w:val="00093474"/>
    <w:rsid w:val="0009510F"/>
    <w:rsid w:val="00097623"/>
    <w:rsid w:val="000A1B28"/>
    <w:rsid w:val="000A1B7B"/>
    <w:rsid w:val="000A2D01"/>
    <w:rsid w:val="000A4D0C"/>
    <w:rsid w:val="000A56F2"/>
    <w:rsid w:val="000B059B"/>
    <w:rsid w:val="000B19BA"/>
    <w:rsid w:val="000B2719"/>
    <w:rsid w:val="000B379A"/>
    <w:rsid w:val="000B3A8F"/>
    <w:rsid w:val="000B4AB9"/>
    <w:rsid w:val="000B58C3"/>
    <w:rsid w:val="000B61E9"/>
    <w:rsid w:val="000B7930"/>
    <w:rsid w:val="000C120E"/>
    <w:rsid w:val="000C125F"/>
    <w:rsid w:val="000C165A"/>
    <w:rsid w:val="000C2899"/>
    <w:rsid w:val="000C2E19"/>
    <w:rsid w:val="000D07EC"/>
    <w:rsid w:val="000D0D07"/>
    <w:rsid w:val="000D1421"/>
    <w:rsid w:val="000D468F"/>
    <w:rsid w:val="000D4797"/>
    <w:rsid w:val="000D5BD2"/>
    <w:rsid w:val="000E0527"/>
    <w:rsid w:val="000E1E92"/>
    <w:rsid w:val="000E3DA6"/>
    <w:rsid w:val="000E68AB"/>
    <w:rsid w:val="000E7133"/>
    <w:rsid w:val="000E7F35"/>
    <w:rsid w:val="000F06D6"/>
    <w:rsid w:val="000F0EB1"/>
    <w:rsid w:val="000F1106"/>
    <w:rsid w:val="000F1BEC"/>
    <w:rsid w:val="000F1E1B"/>
    <w:rsid w:val="000F237A"/>
    <w:rsid w:val="000F2E77"/>
    <w:rsid w:val="000F3BE9"/>
    <w:rsid w:val="000F3F6C"/>
    <w:rsid w:val="000F525D"/>
    <w:rsid w:val="000F6DF3"/>
    <w:rsid w:val="000F7126"/>
    <w:rsid w:val="001005FF"/>
    <w:rsid w:val="0010386D"/>
    <w:rsid w:val="001053BE"/>
    <w:rsid w:val="001062FB"/>
    <w:rsid w:val="001063E6"/>
    <w:rsid w:val="00110CEE"/>
    <w:rsid w:val="001110B5"/>
    <w:rsid w:val="00112A06"/>
    <w:rsid w:val="00113C95"/>
    <w:rsid w:val="00113CF4"/>
    <w:rsid w:val="001153EA"/>
    <w:rsid w:val="00115643"/>
    <w:rsid w:val="00115B9B"/>
    <w:rsid w:val="00116765"/>
    <w:rsid w:val="00117230"/>
    <w:rsid w:val="00120092"/>
    <w:rsid w:val="00121563"/>
    <w:rsid w:val="001219F5"/>
    <w:rsid w:val="00121A20"/>
    <w:rsid w:val="0012377F"/>
    <w:rsid w:val="00124314"/>
    <w:rsid w:val="001243B6"/>
    <w:rsid w:val="00125149"/>
    <w:rsid w:val="00125480"/>
    <w:rsid w:val="0012617B"/>
    <w:rsid w:val="00126B4A"/>
    <w:rsid w:val="001278F7"/>
    <w:rsid w:val="001311A4"/>
    <w:rsid w:val="00132FD0"/>
    <w:rsid w:val="001344C0"/>
    <w:rsid w:val="001346FA"/>
    <w:rsid w:val="00135252"/>
    <w:rsid w:val="0013598A"/>
    <w:rsid w:val="00137AB5"/>
    <w:rsid w:val="00137F0B"/>
    <w:rsid w:val="00141BDD"/>
    <w:rsid w:val="00144B34"/>
    <w:rsid w:val="001503E4"/>
    <w:rsid w:val="00151611"/>
    <w:rsid w:val="00151633"/>
    <w:rsid w:val="00151AFB"/>
    <w:rsid w:val="00151E23"/>
    <w:rsid w:val="001520CC"/>
    <w:rsid w:val="001526E0"/>
    <w:rsid w:val="00152772"/>
    <w:rsid w:val="001551B5"/>
    <w:rsid w:val="00156171"/>
    <w:rsid w:val="00163F99"/>
    <w:rsid w:val="00164A80"/>
    <w:rsid w:val="001655FC"/>
    <w:rsid w:val="00165610"/>
    <w:rsid w:val="001659C1"/>
    <w:rsid w:val="0016764A"/>
    <w:rsid w:val="00167B24"/>
    <w:rsid w:val="00170034"/>
    <w:rsid w:val="001714EF"/>
    <w:rsid w:val="00172A1C"/>
    <w:rsid w:val="00173A8E"/>
    <w:rsid w:val="0017502C"/>
    <w:rsid w:val="00177CF0"/>
    <w:rsid w:val="0018143F"/>
    <w:rsid w:val="00181FF8"/>
    <w:rsid w:val="0018247A"/>
    <w:rsid w:val="00186E7C"/>
    <w:rsid w:val="00190165"/>
    <w:rsid w:val="00190AC1"/>
    <w:rsid w:val="0019341A"/>
    <w:rsid w:val="0019587D"/>
    <w:rsid w:val="00197DF9"/>
    <w:rsid w:val="001A0655"/>
    <w:rsid w:val="001A1987"/>
    <w:rsid w:val="001A2564"/>
    <w:rsid w:val="001A4CCD"/>
    <w:rsid w:val="001A564F"/>
    <w:rsid w:val="001A5B1C"/>
    <w:rsid w:val="001A6173"/>
    <w:rsid w:val="001A6CBA"/>
    <w:rsid w:val="001B0A4D"/>
    <w:rsid w:val="001B0D97"/>
    <w:rsid w:val="001B4129"/>
    <w:rsid w:val="001B5A5D"/>
    <w:rsid w:val="001C1CE5"/>
    <w:rsid w:val="001C3D2A"/>
    <w:rsid w:val="001C9040"/>
    <w:rsid w:val="001D0CCB"/>
    <w:rsid w:val="001D28B6"/>
    <w:rsid w:val="001D4ACE"/>
    <w:rsid w:val="001D51BA"/>
    <w:rsid w:val="001D53E7"/>
    <w:rsid w:val="001D6342"/>
    <w:rsid w:val="001D63C7"/>
    <w:rsid w:val="001D6D53"/>
    <w:rsid w:val="001E26B8"/>
    <w:rsid w:val="001E52EE"/>
    <w:rsid w:val="001E58E2"/>
    <w:rsid w:val="001E7AED"/>
    <w:rsid w:val="001F3916"/>
    <w:rsid w:val="001F54C5"/>
    <w:rsid w:val="001F5693"/>
    <w:rsid w:val="001F6502"/>
    <w:rsid w:val="001F662C"/>
    <w:rsid w:val="001F7074"/>
    <w:rsid w:val="00200490"/>
    <w:rsid w:val="00201F3A"/>
    <w:rsid w:val="00203374"/>
    <w:rsid w:val="00203F96"/>
    <w:rsid w:val="00204D71"/>
    <w:rsid w:val="0020601C"/>
    <w:rsid w:val="002069B2"/>
    <w:rsid w:val="002074C9"/>
    <w:rsid w:val="00207FA3"/>
    <w:rsid w:val="00214DA8"/>
    <w:rsid w:val="00215423"/>
    <w:rsid w:val="002158FA"/>
    <w:rsid w:val="00215A6F"/>
    <w:rsid w:val="00220600"/>
    <w:rsid w:val="00221328"/>
    <w:rsid w:val="002219C2"/>
    <w:rsid w:val="002224DB"/>
    <w:rsid w:val="002226BB"/>
    <w:rsid w:val="00223F4C"/>
    <w:rsid w:val="00223FCB"/>
    <w:rsid w:val="002252C3"/>
    <w:rsid w:val="00225C54"/>
    <w:rsid w:val="002270CE"/>
    <w:rsid w:val="00227DBE"/>
    <w:rsid w:val="00230765"/>
    <w:rsid w:val="00230D18"/>
    <w:rsid w:val="002319E4"/>
    <w:rsid w:val="00232896"/>
    <w:rsid w:val="00234789"/>
    <w:rsid w:val="00235632"/>
    <w:rsid w:val="00235872"/>
    <w:rsid w:val="00241559"/>
    <w:rsid w:val="002435B3"/>
    <w:rsid w:val="002458EB"/>
    <w:rsid w:val="00245F56"/>
    <w:rsid w:val="002500C8"/>
    <w:rsid w:val="00254091"/>
    <w:rsid w:val="0025550B"/>
    <w:rsid w:val="00255774"/>
    <w:rsid w:val="00257543"/>
    <w:rsid w:val="002617E7"/>
    <w:rsid w:val="00264228"/>
    <w:rsid w:val="00264334"/>
    <w:rsid w:val="0026473E"/>
    <w:rsid w:val="002647F8"/>
    <w:rsid w:val="00265AB7"/>
    <w:rsid w:val="00265B26"/>
    <w:rsid w:val="00266214"/>
    <w:rsid w:val="00267C83"/>
    <w:rsid w:val="0027144F"/>
    <w:rsid w:val="00271813"/>
    <w:rsid w:val="00271F3A"/>
    <w:rsid w:val="00271FF0"/>
    <w:rsid w:val="00273278"/>
    <w:rsid w:val="002737F4"/>
    <w:rsid w:val="00273AC8"/>
    <w:rsid w:val="00274DEA"/>
    <w:rsid w:val="002757C0"/>
    <w:rsid w:val="002805F5"/>
    <w:rsid w:val="00280751"/>
    <w:rsid w:val="00281AFA"/>
    <w:rsid w:val="0028280A"/>
    <w:rsid w:val="00286ACD"/>
    <w:rsid w:val="0028725F"/>
    <w:rsid w:val="00287838"/>
    <w:rsid w:val="002907B5"/>
    <w:rsid w:val="002910F9"/>
    <w:rsid w:val="00292308"/>
    <w:rsid w:val="00292EB7"/>
    <w:rsid w:val="00295A27"/>
    <w:rsid w:val="00296227"/>
    <w:rsid w:val="00296F44"/>
    <w:rsid w:val="0029777D"/>
    <w:rsid w:val="002A055E"/>
    <w:rsid w:val="002A1D4E"/>
    <w:rsid w:val="002A248E"/>
    <w:rsid w:val="002A2869"/>
    <w:rsid w:val="002A3054"/>
    <w:rsid w:val="002B0414"/>
    <w:rsid w:val="002B0B2C"/>
    <w:rsid w:val="002B24D6"/>
    <w:rsid w:val="002B74B8"/>
    <w:rsid w:val="002C1CC8"/>
    <w:rsid w:val="002C416D"/>
    <w:rsid w:val="002C41E6"/>
    <w:rsid w:val="002C558A"/>
    <w:rsid w:val="002C617B"/>
    <w:rsid w:val="002C761E"/>
    <w:rsid w:val="002D002A"/>
    <w:rsid w:val="002D071A"/>
    <w:rsid w:val="002D34B2"/>
    <w:rsid w:val="002D37BF"/>
    <w:rsid w:val="002D409D"/>
    <w:rsid w:val="002D48B0"/>
    <w:rsid w:val="002D5B37"/>
    <w:rsid w:val="002D7390"/>
    <w:rsid w:val="002D7637"/>
    <w:rsid w:val="002E17F2"/>
    <w:rsid w:val="002E7CAE"/>
    <w:rsid w:val="002F01B8"/>
    <w:rsid w:val="002F2771"/>
    <w:rsid w:val="002F37A9"/>
    <w:rsid w:val="002F40B3"/>
    <w:rsid w:val="002F5498"/>
    <w:rsid w:val="00301CE6"/>
    <w:rsid w:val="0030256B"/>
    <w:rsid w:val="0030501F"/>
    <w:rsid w:val="00306972"/>
    <w:rsid w:val="00307B74"/>
    <w:rsid w:val="00307BA1"/>
    <w:rsid w:val="00310C51"/>
    <w:rsid w:val="00311702"/>
    <w:rsid w:val="003117ED"/>
    <w:rsid w:val="00311E82"/>
    <w:rsid w:val="00312CEC"/>
    <w:rsid w:val="00313FD6"/>
    <w:rsid w:val="003143BD"/>
    <w:rsid w:val="00315363"/>
    <w:rsid w:val="0031607C"/>
    <w:rsid w:val="003203ED"/>
    <w:rsid w:val="00321E75"/>
    <w:rsid w:val="00322C9F"/>
    <w:rsid w:val="00324D23"/>
    <w:rsid w:val="00331751"/>
    <w:rsid w:val="00334579"/>
    <w:rsid w:val="00335858"/>
    <w:rsid w:val="00336BDA"/>
    <w:rsid w:val="00342BD7"/>
    <w:rsid w:val="00346DB5"/>
    <w:rsid w:val="00346FAC"/>
    <w:rsid w:val="003477B1"/>
    <w:rsid w:val="00347C00"/>
    <w:rsid w:val="00357327"/>
    <w:rsid w:val="00357380"/>
    <w:rsid w:val="003574F6"/>
    <w:rsid w:val="003602D9"/>
    <w:rsid w:val="003604CE"/>
    <w:rsid w:val="00361528"/>
    <w:rsid w:val="00362237"/>
    <w:rsid w:val="0036408F"/>
    <w:rsid w:val="003644E5"/>
    <w:rsid w:val="003648E6"/>
    <w:rsid w:val="00365143"/>
    <w:rsid w:val="0036627B"/>
    <w:rsid w:val="00366AC4"/>
    <w:rsid w:val="003671F0"/>
    <w:rsid w:val="00370E47"/>
    <w:rsid w:val="00371D75"/>
    <w:rsid w:val="003729AF"/>
    <w:rsid w:val="003742AC"/>
    <w:rsid w:val="00377796"/>
    <w:rsid w:val="00377CE1"/>
    <w:rsid w:val="00383621"/>
    <w:rsid w:val="00385BF0"/>
    <w:rsid w:val="003939FF"/>
    <w:rsid w:val="0039619B"/>
    <w:rsid w:val="0039736D"/>
    <w:rsid w:val="003A2223"/>
    <w:rsid w:val="003A2A0F"/>
    <w:rsid w:val="003A45A1"/>
    <w:rsid w:val="003A5B0A"/>
    <w:rsid w:val="003A6BAC"/>
    <w:rsid w:val="003A70A4"/>
    <w:rsid w:val="003A720E"/>
    <w:rsid w:val="003A7EF3"/>
    <w:rsid w:val="003B159C"/>
    <w:rsid w:val="003B369F"/>
    <w:rsid w:val="003B36A3"/>
    <w:rsid w:val="003B5FE9"/>
    <w:rsid w:val="003B64BB"/>
    <w:rsid w:val="003B7D4B"/>
    <w:rsid w:val="003B7FE5"/>
    <w:rsid w:val="003C11C8"/>
    <w:rsid w:val="003C2702"/>
    <w:rsid w:val="003C3A93"/>
    <w:rsid w:val="003C4947"/>
    <w:rsid w:val="003C6CBC"/>
    <w:rsid w:val="003C74CF"/>
    <w:rsid w:val="003C7806"/>
    <w:rsid w:val="003C7A40"/>
    <w:rsid w:val="003D109F"/>
    <w:rsid w:val="003D23FD"/>
    <w:rsid w:val="003D2478"/>
    <w:rsid w:val="003D3C45"/>
    <w:rsid w:val="003D4B5C"/>
    <w:rsid w:val="003D5B1F"/>
    <w:rsid w:val="003D7B23"/>
    <w:rsid w:val="003E15FA"/>
    <w:rsid w:val="003E2234"/>
    <w:rsid w:val="003E55E4"/>
    <w:rsid w:val="003E74E3"/>
    <w:rsid w:val="003F05C7"/>
    <w:rsid w:val="003F2CD4"/>
    <w:rsid w:val="003F4976"/>
    <w:rsid w:val="003F50C3"/>
    <w:rsid w:val="003F6345"/>
    <w:rsid w:val="003F6BBE"/>
    <w:rsid w:val="004000E8"/>
    <w:rsid w:val="00402E2B"/>
    <w:rsid w:val="00404DCD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1AC"/>
    <w:rsid w:val="00416A0B"/>
    <w:rsid w:val="00421105"/>
    <w:rsid w:val="00421F12"/>
    <w:rsid w:val="00422AA4"/>
    <w:rsid w:val="004242F4"/>
    <w:rsid w:val="00424EED"/>
    <w:rsid w:val="0042681A"/>
    <w:rsid w:val="00427248"/>
    <w:rsid w:val="0042775A"/>
    <w:rsid w:val="0043102D"/>
    <w:rsid w:val="00437447"/>
    <w:rsid w:val="00441A92"/>
    <w:rsid w:val="00441E1A"/>
    <w:rsid w:val="004431DC"/>
    <w:rsid w:val="00443835"/>
    <w:rsid w:val="00444F56"/>
    <w:rsid w:val="00446488"/>
    <w:rsid w:val="004517AA"/>
    <w:rsid w:val="00452483"/>
    <w:rsid w:val="00452CAC"/>
    <w:rsid w:val="00452E6F"/>
    <w:rsid w:val="00457565"/>
    <w:rsid w:val="00457B71"/>
    <w:rsid w:val="0046179A"/>
    <w:rsid w:val="00465BB6"/>
    <w:rsid w:val="00466914"/>
    <w:rsid w:val="004669E2"/>
    <w:rsid w:val="004703B2"/>
    <w:rsid w:val="0047063D"/>
    <w:rsid w:val="00470C31"/>
    <w:rsid w:val="00471DE0"/>
    <w:rsid w:val="004734D0"/>
    <w:rsid w:val="00474D6A"/>
    <w:rsid w:val="0047556B"/>
    <w:rsid w:val="0047709B"/>
    <w:rsid w:val="00477768"/>
    <w:rsid w:val="00482C21"/>
    <w:rsid w:val="00484424"/>
    <w:rsid w:val="00485714"/>
    <w:rsid w:val="004905D4"/>
    <w:rsid w:val="00492BC5"/>
    <w:rsid w:val="004964F1"/>
    <w:rsid w:val="004979A1"/>
    <w:rsid w:val="004A0D1D"/>
    <w:rsid w:val="004A16BC"/>
    <w:rsid w:val="004A21FE"/>
    <w:rsid w:val="004A2B94"/>
    <w:rsid w:val="004B287D"/>
    <w:rsid w:val="004B39F3"/>
    <w:rsid w:val="004B4E87"/>
    <w:rsid w:val="004B57FD"/>
    <w:rsid w:val="004B6F6A"/>
    <w:rsid w:val="004B7C0C"/>
    <w:rsid w:val="004C0C9A"/>
    <w:rsid w:val="004C3898"/>
    <w:rsid w:val="004D10E9"/>
    <w:rsid w:val="004D1139"/>
    <w:rsid w:val="004D12AC"/>
    <w:rsid w:val="004D30D6"/>
    <w:rsid w:val="004D36B1"/>
    <w:rsid w:val="004D5302"/>
    <w:rsid w:val="004D5E0E"/>
    <w:rsid w:val="004D7EBD"/>
    <w:rsid w:val="004E2680"/>
    <w:rsid w:val="004E28F9"/>
    <w:rsid w:val="004E462E"/>
    <w:rsid w:val="004E4965"/>
    <w:rsid w:val="004E5481"/>
    <w:rsid w:val="004E56DC"/>
    <w:rsid w:val="004E6518"/>
    <w:rsid w:val="004E76F4"/>
    <w:rsid w:val="004F0B4E"/>
    <w:rsid w:val="004F0B6C"/>
    <w:rsid w:val="004F2078"/>
    <w:rsid w:val="004F243B"/>
    <w:rsid w:val="004F264A"/>
    <w:rsid w:val="004F4DA3"/>
    <w:rsid w:val="004F56E0"/>
    <w:rsid w:val="004F5E21"/>
    <w:rsid w:val="004F6DED"/>
    <w:rsid w:val="004F755F"/>
    <w:rsid w:val="00500562"/>
    <w:rsid w:val="0050565C"/>
    <w:rsid w:val="00506557"/>
    <w:rsid w:val="0050677A"/>
    <w:rsid w:val="00506831"/>
    <w:rsid w:val="00506C78"/>
    <w:rsid w:val="00507CA9"/>
    <w:rsid w:val="005108D8"/>
    <w:rsid w:val="005116F9"/>
    <w:rsid w:val="0051270E"/>
    <w:rsid w:val="005153A7"/>
    <w:rsid w:val="00520901"/>
    <w:rsid w:val="005219CF"/>
    <w:rsid w:val="00525114"/>
    <w:rsid w:val="0053385F"/>
    <w:rsid w:val="00534B59"/>
    <w:rsid w:val="005357F6"/>
    <w:rsid w:val="00535D97"/>
    <w:rsid w:val="00536759"/>
    <w:rsid w:val="00537C62"/>
    <w:rsid w:val="00544E84"/>
    <w:rsid w:val="005456F9"/>
    <w:rsid w:val="00545AFF"/>
    <w:rsid w:val="00545B3E"/>
    <w:rsid w:val="0054615F"/>
    <w:rsid w:val="00546970"/>
    <w:rsid w:val="005472B9"/>
    <w:rsid w:val="005500A1"/>
    <w:rsid w:val="00554425"/>
    <w:rsid w:val="00554E19"/>
    <w:rsid w:val="0056121F"/>
    <w:rsid w:val="005640C9"/>
    <w:rsid w:val="00565110"/>
    <w:rsid w:val="00570B67"/>
    <w:rsid w:val="00571D30"/>
    <w:rsid w:val="00572505"/>
    <w:rsid w:val="0057459F"/>
    <w:rsid w:val="0057504D"/>
    <w:rsid w:val="005752EA"/>
    <w:rsid w:val="0057684E"/>
    <w:rsid w:val="00577771"/>
    <w:rsid w:val="00577E36"/>
    <w:rsid w:val="00582809"/>
    <w:rsid w:val="00582AAD"/>
    <w:rsid w:val="00587007"/>
    <w:rsid w:val="0058712D"/>
    <w:rsid w:val="0058798C"/>
    <w:rsid w:val="005900FA"/>
    <w:rsid w:val="005909FF"/>
    <w:rsid w:val="00591197"/>
    <w:rsid w:val="0059289E"/>
    <w:rsid w:val="00592E82"/>
    <w:rsid w:val="005935A4"/>
    <w:rsid w:val="00593E5A"/>
    <w:rsid w:val="00594117"/>
    <w:rsid w:val="005948C2"/>
    <w:rsid w:val="00595DCA"/>
    <w:rsid w:val="0059779B"/>
    <w:rsid w:val="00597DFE"/>
    <w:rsid w:val="005A118C"/>
    <w:rsid w:val="005A209A"/>
    <w:rsid w:val="005A3C02"/>
    <w:rsid w:val="005A44D0"/>
    <w:rsid w:val="005A56E9"/>
    <w:rsid w:val="005A662D"/>
    <w:rsid w:val="005B1409"/>
    <w:rsid w:val="005B35D7"/>
    <w:rsid w:val="005B392A"/>
    <w:rsid w:val="005B3AA3"/>
    <w:rsid w:val="005B6DF2"/>
    <w:rsid w:val="005B6F83"/>
    <w:rsid w:val="005C1303"/>
    <w:rsid w:val="005C1819"/>
    <w:rsid w:val="005C5A40"/>
    <w:rsid w:val="005C691D"/>
    <w:rsid w:val="005C6E04"/>
    <w:rsid w:val="005C6E12"/>
    <w:rsid w:val="005C74FB"/>
    <w:rsid w:val="005D10C2"/>
    <w:rsid w:val="005D1602"/>
    <w:rsid w:val="005D5608"/>
    <w:rsid w:val="005D7D85"/>
    <w:rsid w:val="005E385F"/>
    <w:rsid w:val="005E4BD9"/>
    <w:rsid w:val="005E5547"/>
    <w:rsid w:val="005E59EC"/>
    <w:rsid w:val="005E5A6A"/>
    <w:rsid w:val="005E5B81"/>
    <w:rsid w:val="005E6C69"/>
    <w:rsid w:val="005F2CB1"/>
    <w:rsid w:val="005F3025"/>
    <w:rsid w:val="005F316F"/>
    <w:rsid w:val="005F618C"/>
    <w:rsid w:val="005F70BD"/>
    <w:rsid w:val="006007C6"/>
    <w:rsid w:val="0060283C"/>
    <w:rsid w:val="00604F14"/>
    <w:rsid w:val="006061B2"/>
    <w:rsid w:val="00606AE5"/>
    <w:rsid w:val="006078E1"/>
    <w:rsid w:val="00611B83"/>
    <w:rsid w:val="00612B3A"/>
    <w:rsid w:val="00613257"/>
    <w:rsid w:val="006176BB"/>
    <w:rsid w:val="00620A43"/>
    <w:rsid w:val="00620A71"/>
    <w:rsid w:val="00620D80"/>
    <w:rsid w:val="00623153"/>
    <w:rsid w:val="006234A6"/>
    <w:rsid w:val="0062471E"/>
    <w:rsid w:val="00625DB2"/>
    <w:rsid w:val="00627989"/>
    <w:rsid w:val="00630001"/>
    <w:rsid w:val="006311B3"/>
    <w:rsid w:val="00632744"/>
    <w:rsid w:val="0063284C"/>
    <w:rsid w:val="00632EC2"/>
    <w:rsid w:val="00636398"/>
    <w:rsid w:val="006368D3"/>
    <w:rsid w:val="00636F09"/>
    <w:rsid w:val="0063706F"/>
    <w:rsid w:val="006377EC"/>
    <w:rsid w:val="0064151F"/>
    <w:rsid w:val="00641533"/>
    <w:rsid w:val="006419D1"/>
    <w:rsid w:val="00641CEF"/>
    <w:rsid w:val="0064208D"/>
    <w:rsid w:val="00643475"/>
    <w:rsid w:val="0064396A"/>
    <w:rsid w:val="0064624E"/>
    <w:rsid w:val="00650AB9"/>
    <w:rsid w:val="00652574"/>
    <w:rsid w:val="00653FC4"/>
    <w:rsid w:val="00654631"/>
    <w:rsid w:val="00654D89"/>
    <w:rsid w:val="00655733"/>
    <w:rsid w:val="00655ACD"/>
    <w:rsid w:val="00656A92"/>
    <w:rsid w:val="00656B89"/>
    <w:rsid w:val="00656DDE"/>
    <w:rsid w:val="0066011D"/>
    <w:rsid w:val="006607C0"/>
    <w:rsid w:val="006613A6"/>
    <w:rsid w:val="00661FC6"/>
    <w:rsid w:val="006623C3"/>
    <w:rsid w:val="006627A2"/>
    <w:rsid w:val="006634E6"/>
    <w:rsid w:val="00663551"/>
    <w:rsid w:val="00664529"/>
    <w:rsid w:val="006655EE"/>
    <w:rsid w:val="00667EE7"/>
    <w:rsid w:val="00670922"/>
    <w:rsid w:val="00670BE1"/>
    <w:rsid w:val="00671666"/>
    <w:rsid w:val="00671FD5"/>
    <w:rsid w:val="0067218F"/>
    <w:rsid w:val="00672F26"/>
    <w:rsid w:val="006741F2"/>
    <w:rsid w:val="00674CC3"/>
    <w:rsid w:val="006755A8"/>
    <w:rsid w:val="00675C72"/>
    <w:rsid w:val="00676A83"/>
    <w:rsid w:val="006771F9"/>
    <w:rsid w:val="006776D7"/>
    <w:rsid w:val="00680307"/>
    <w:rsid w:val="00681003"/>
    <w:rsid w:val="006817C9"/>
    <w:rsid w:val="00683ECE"/>
    <w:rsid w:val="006844D6"/>
    <w:rsid w:val="006865C8"/>
    <w:rsid w:val="0068710C"/>
    <w:rsid w:val="006875C9"/>
    <w:rsid w:val="00690527"/>
    <w:rsid w:val="00691884"/>
    <w:rsid w:val="00692B41"/>
    <w:rsid w:val="006944DD"/>
    <w:rsid w:val="006945A1"/>
    <w:rsid w:val="00694875"/>
    <w:rsid w:val="006958A8"/>
    <w:rsid w:val="00695FC2"/>
    <w:rsid w:val="00696949"/>
    <w:rsid w:val="00697052"/>
    <w:rsid w:val="006A46FB"/>
    <w:rsid w:val="006A5E28"/>
    <w:rsid w:val="006A62DF"/>
    <w:rsid w:val="006A697B"/>
    <w:rsid w:val="006A73AD"/>
    <w:rsid w:val="006A7AFF"/>
    <w:rsid w:val="006B1816"/>
    <w:rsid w:val="006B1C2C"/>
    <w:rsid w:val="006B2099"/>
    <w:rsid w:val="006B210C"/>
    <w:rsid w:val="006B2E77"/>
    <w:rsid w:val="006B50CF"/>
    <w:rsid w:val="006B6473"/>
    <w:rsid w:val="006C03B8"/>
    <w:rsid w:val="006C29E2"/>
    <w:rsid w:val="006C3E33"/>
    <w:rsid w:val="006C5EC9"/>
    <w:rsid w:val="006C6059"/>
    <w:rsid w:val="006C7522"/>
    <w:rsid w:val="006D1471"/>
    <w:rsid w:val="006D192F"/>
    <w:rsid w:val="006D575D"/>
    <w:rsid w:val="006D5B8C"/>
    <w:rsid w:val="006D6F08"/>
    <w:rsid w:val="006D7F4D"/>
    <w:rsid w:val="006E062C"/>
    <w:rsid w:val="006E1C82"/>
    <w:rsid w:val="006E20BC"/>
    <w:rsid w:val="006E28B7"/>
    <w:rsid w:val="006E2A9B"/>
    <w:rsid w:val="006E3310"/>
    <w:rsid w:val="006E4E39"/>
    <w:rsid w:val="006E565E"/>
    <w:rsid w:val="006E673D"/>
    <w:rsid w:val="006E6FC0"/>
    <w:rsid w:val="006E7D3B"/>
    <w:rsid w:val="006F05F8"/>
    <w:rsid w:val="006F12DB"/>
    <w:rsid w:val="006F1B70"/>
    <w:rsid w:val="006F341D"/>
    <w:rsid w:val="006F3CDE"/>
    <w:rsid w:val="006F58D4"/>
    <w:rsid w:val="006F6582"/>
    <w:rsid w:val="007007D7"/>
    <w:rsid w:val="00700FC7"/>
    <w:rsid w:val="0070346E"/>
    <w:rsid w:val="007039BE"/>
    <w:rsid w:val="00704EDB"/>
    <w:rsid w:val="007053EE"/>
    <w:rsid w:val="00706101"/>
    <w:rsid w:val="00707072"/>
    <w:rsid w:val="00707281"/>
    <w:rsid w:val="00707D61"/>
    <w:rsid w:val="00712287"/>
    <w:rsid w:val="00712772"/>
    <w:rsid w:val="00714895"/>
    <w:rsid w:val="007148D3"/>
    <w:rsid w:val="007156B8"/>
    <w:rsid w:val="00715B9A"/>
    <w:rsid w:val="00715F42"/>
    <w:rsid w:val="00715F57"/>
    <w:rsid w:val="00716629"/>
    <w:rsid w:val="00717A6B"/>
    <w:rsid w:val="00717C45"/>
    <w:rsid w:val="00720572"/>
    <w:rsid w:val="00721916"/>
    <w:rsid w:val="007257D0"/>
    <w:rsid w:val="007267A0"/>
    <w:rsid w:val="00726EA6"/>
    <w:rsid w:val="00727208"/>
    <w:rsid w:val="00727680"/>
    <w:rsid w:val="0073074A"/>
    <w:rsid w:val="00731545"/>
    <w:rsid w:val="00731D79"/>
    <w:rsid w:val="007348B1"/>
    <w:rsid w:val="00735641"/>
    <w:rsid w:val="00735CBC"/>
    <w:rsid w:val="007362A6"/>
    <w:rsid w:val="00736D7D"/>
    <w:rsid w:val="00740E58"/>
    <w:rsid w:val="0074182E"/>
    <w:rsid w:val="00742C24"/>
    <w:rsid w:val="007445A0"/>
    <w:rsid w:val="007446F8"/>
    <w:rsid w:val="0074524B"/>
    <w:rsid w:val="00746CDA"/>
    <w:rsid w:val="00747238"/>
    <w:rsid w:val="00747D8B"/>
    <w:rsid w:val="007509C1"/>
    <w:rsid w:val="00751228"/>
    <w:rsid w:val="00752788"/>
    <w:rsid w:val="00754E1D"/>
    <w:rsid w:val="007554DF"/>
    <w:rsid w:val="007563EC"/>
    <w:rsid w:val="007571E1"/>
    <w:rsid w:val="00757239"/>
    <w:rsid w:val="00757A16"/>
    <w:rsid w:val="007604B2"/>
    <w:rsid w:val="007632C2"/>
    <w:rsid w:val="00765281"/>
    <w:rsid w:val="00766BAD"/>
    <w:rsid w:val="007717AE"/>
    <w:rsid w:val="00771C21"/>
    <w:rsid w:val="007729A2"/>
    <w:rsid w:val="007740F1"/>
    <w:rsid w:val="00774619"/>
    <w:rsid w:val="007755F2"/>
    <w:rsid w:val="00776971"/>
    <w:rsid w:val="00780A80"/>
    <w:rsid w:val="0078177E"/>
    <w:rsid w:val="0078304C"/>
    <w:rsid w:val="007835B4"/>
    <w:rsid w:val="00783673"/>
    <w:rsid w:val="00784136"/>
    <w:rsid w:val="00785490"/>
    <w:rsid w:val="007869D8"/>
    <w:rsid w:val="007912B6"/>
    <w:rsid w:val="00791415"/>
    <w:rsid w:val="00791505"/>
    <w:rsid w:val="0079172A"/>
    <w:rsid w:val="007917CF"/>
    <w:rsid w:val="007919B6"/>
    <w:rsid w:val="007925EA"/>
    <w:rsid w:val="0079346E"/>
    <w:rsid w:val="00793C64"/>
    <w:rsid w:val="00793CD8"/>
    <w:rsid w:val="00795C92"/>
    <w:rsid w:val="00796231"/>
    <w:rsid w:val="00797464"/>
    <w:rsid w:val="007A1627"/>
    <w:rsid w:val="007A1CB3"/>
    <w:rsid w:val="007A306F"/>
    <w:rsid w:val="007A43A6"/>
    <w:rsid w:val="007A58A6"/>
    <w:rsid w:val="007A64B0"/>
    <w:rsid w:val="007A7083"/>
    <w:rsid w:val="007B0746"/>
    <w:rsid w:val="007B23B6"/>
    <w:rsid w:val="007B3D2D"/>
    <w:rsid w:val="007B3D91"/>
    <w:rsid w:val="007B50AE"/>
    <w:rsid w:val="007B51DF"/>
    <w:rsid w:val="007B5864"/>
    <w:rsid w:val="007B6C90"/>
    <w:rsid w:val="007B7C8D"/>
    <w:rsid w:val="007C05DD"/>
    <w:rsid w:val="007C323A"/>
    <w:rsid w:val="007C3D18"/>
    <w:rsid w:val="007C3EC6"/>
    <w:rsid w:val="007C5440"/>
    <w:rsid w:val="007C5E7B"/>
    <w:rsid w:val="007C60BF"/>
    <w:rsid w:val="007C6A07"/>
    <w:rsid w:val="007C75A1"/>
    <w:rsid w:val="007C77A5"/>
    <w:rsid w:val="007D04E5"/>
    <w:rsid w:val="007D0CFB"/>
    <w:rsid w:val="007D5901"/>
    <w:rsid w:val="007D621C"/>
    <w:rsid w:val="007D7526"/>
    <w:rsid w:val="007D790B"/>
    <w:rsid w:val="007E0C18"/>
    <w:rsid w:val="007E27DD"/>
    <w:rsid w:val="007E4610"/>
    <w:rsid w:val="007E4715"/>
    <w:rsid w:val="007E505B"/>
    <w:rsid w:val="007E5161"/>
    <w:rsid w:val="007E66B2"/>
    <w:rsid w:val="007E7091"/>
    <w:rsid w:val="007E7605"/>
    <w:rsid w:val="007F3364"/>
    <w:rsid w:val="007F4999"/>
    <w:rsid w:val="00800EE6"/>
    <w:rsid w:val="0080153F"/>
    <w:rsid w:val="008021EA"/>
    <w:rsid w:val="00803FAE"/>
    <w:rsid w:val="0080401C"/>
    <w:rsid w:val="0080605F"/>
    <w:rsid w:val="00807786"/>
    <w:rsid w:val="00811FCB"/>
    <w:rsid w:val="008139DF"/>
    <w:rsid w:val="0081527F"/>
    <w:rsid w:val="008158D6"/>
    <w:rsid w:val="00815D1C"/>
    <w:rsid w:val="008160B7"/>
    <w:rsid w:val="00817196"/>
    <w:rsid w:val="00822232"/>
    <w:rsid w:val="008235DB"/>
    <w:rsid w:val="00824AB4"/>
    <w:rsid w:val="00825B4E"/>
    <w:rsid w:val="00825C42"/>
    <w:rsid w:val="00825D25"/>
    <w:rsid w:val="00827111"/>
    <w:rsid w:val="00827D6F"/>
    <w:rsid w:val="008368ED"/>
    <w:rsid w:val="008376AC"/>
    <w:rsid w:val="00837E32"/>
    <w:rsid w:val="00841023"/>
    <w:rsid w:val="00842BD1"/>
    <w:rsid w:val="00843F40"/>
    <w:rsid w:val="008444E8"/>
    <w:rsid w:val="00844E80"/>
    <w:rsid w:val="00846291"/>
    <w:rsid w:val="00846FE7"/>
    <w:rsid w:val="00847547"/>
    <w:rsid w:val="00850621"/>
    <w:rsid w:val="0085142E"/>
    <w:rsid w:val="008544DC"/>
    <w:rsid w:val="00854958"/>
    <w:rsid w:val="0085628F"/>
    <w:rsid w:val="00856911"/>
    <w:rsid w:val="00857526"/>
    <w:rsid w:val="00861471"/>
    <w:rsid w:val="00861869"/>
    <w:rsid w:val="00862392"/>
    <w:rsid w:val="008625B7"/>
    <w:rsid w:val="00865B1B"/>
    <w:rsid w:val="0086614F"/>
    <w:rsid w:val="008673E3"/>
    <w:rsid w:val="008677FD"/>
    <w:rsid w:val="008706D4"/>
    <w:rsid w:val="00870F8A"/>
    <w:rsid w:val="008719A4"/>
    <w:rsid w:val="00871D23"/>
    <w:rsid w:val="00871F3B"/>
    <w:rsid w:val="00872B83"/>
    <w:rsid w:val="00874312"/>
    <w:rsid w:val="0087437C"/>
    <w:rsid w:val="00874C7A"/>
    <w:rsid w:val="00875CD7"/>
    <w:rsid w:val="00876B4D"/>
    <w:rsid w:val="008778E1"/>
    <w:rsid w:val="00877F18"/>
    <w:rsid w:val="00880AFA"/>
    <w:rsid w:val="00881FA4"/>
    <w:rsid w:val="00884FF8"/>
    <w:rsid w:val="00885284"/>
    <w:rsid w:val="00886CA8"/>
    <w:rsid w:val="008873FD"/>
    <w:rsid w:val="00890FAD"/>
    <w:rsid w:val="0089118B"/>
    <w:rsid w:val="008941E3"/>
    <w:rsid w:val="00894A88"/>
    <w:rsid w:val="00894DE0"/>
    <w:rsid w:val="00895386"/>
    <w:rsid w:val="0089762D"/>
    <w:rsid w:val="008A05EA"/>
    <w:rsid w:val="008A21FF"/>
    <w:rsid w:val="008A2CE2"/>
    <w:rsid w:val="008A30AC"/>
    <w:rsid w:val="008A34DC"/>
    <w:rsid w:val="008A44B8"/>
    <w:rsid w:val="008A51A8"/>
    <w:rsid w:val="008A54C7"/>
    <w:rsid w:val="008A77D8"/>
    <w:rsid w:val="008B0483"/>
    <w:rsid w:val="008B120C"/>
    <w:rsid w:val="008B2083"/>
    <w:rsid w:val="008B4762"/>
    <w:rsid w:val="008B51A0"/>
    <w:rsid w:val="008B592A"/>
    <w:rsid w:val="008B7955"/>
    <w:rsid w:val="008B7B5C"/>
    <w:rsid w:val="008C0C99"/>
    <w:rsid w:val="008C2017"/>
    <w:rsid w:val="008C2AE6"/>
    <w:rsid w:val="008C4958"/>
    <w:rsid w:val="008C4996"/>
    <w:rsid w:val="008C4BAA"/>
    <w:rsid w:val="008C59C4"/>
    <w:rsid w:val="008C6AE8"/>
    <w:rsid w:val="008C7573"/>
    <w:rsid w:val="008D00A5"/>
    <w:rsid w:val="008D2620"/>
    <w:rsid w:val="008D34F1"/>
    <w:rsid w:val="008D39D8"/>
    <w:rsid w:val="008D45B6"/>
    <w:rsid w:val="008D6D1A"/>
    <w:rsid w:val="008D7CE3"/>
    <w:rsid w:val="008D7D44"/>
    <w:rsid w:val="008E065E"/>
    <w:rsid w:val="008E0927"/>
    <w:rsid w:val="008E1909"/>
    <w:rsid w:val="008E3CDA"/>
    <w:rsid w:val="008E70FE"/>
    <w:rsid w:val="008E7304"/>
    <w:rsid w:val="008F086F"/>
    <w:rsid w:val="008F1EAB"/>
    <w:rsid w:val="008F33DC"/>
    <w:rsid w:val="008F477F"/>
    <w:rsid w:val="00900349"/>
    <w:rsid w:val="00902350"/>
    <w:rsid w:val="00902981"/>
    <w:rsid w:val="009029CF"/>
    <w:rsid w:val="0090336B"/>
    <w:rsid w:val="00903BC9"/>
    <w:rsid w:val="00903CD5"/>
    <w:rsid w:val="00904C1D"/>
    <w:rsid w:val="009053AA"/>
    <w:rsid w:val="00906939"/>
    <w:rsid w:val="00910B7D"/>
    <w:rsid w:val="00910BF7"/>
    <w:rsid w:val="00911DFB"/>
    <w:rsid w:val="0091213B"/>
    <w:rsid w:val="009139D9"/>
    <w:rsid w:val="00914AD8"/>
    <w:rsid w:val="00914E91"/>
    <w:rsid w:val="00914FCD"/>
    <w:rsid w:val="00916079"/>
    <w:rsid w:val="00917CE9"/>
    <w:rsid w:val="00917F48"/>
    <w:rsid w:val="00920BF2"/>
    <w:rsid w:val="00922010"/>
    <w:rsid w:val="00922466"/>
    <w:rsid w:val="009235D1"/>
    <w:rsid w:val="00924A63"/>
    <w:rsid w:val="00925158"/>
    <w:rsid w:val="0092744B"/>
    <w:rsid w:val="0093140D"/>
    <w:rsid w:val="00931BD9"/>
    <w:rsid w:val="009348D9"/>
    <w:rsid w:val="009357A4"/>
    <w:rsid w:val="00935AF8"/>
    <w:rsid w:val="009362F7"/>
    <w:rsid w:val="009368F3"/>
    <w:rsid w:val="009409FF"/>
    <w:rsid w:val="00940A79"/>
    <w:rsid w:val="00941636"/>
    <w:rsid w:val="00943742"/>
    <w:rsid w:val="009443F7"/>
    <w:rsid w:val="00944C8F"/>
    <w:rsid w:val="00945C05"/>
    <w:rsid w:val="00946945"/>
    <w:rsid w:val="009469F9"/>
    <w:rsid w:val="00947713"/>
    <w:rsid w:val="00950DE7"/>
    <w:rsid w:val="00953920"/>
    <w:rsid w:val="00953D47"/>
    <w:rsid w:val="00954A16"/>
    <w:rsid w:val="00956795"/>
    <w:rsid w:val="0095681E"/>
    <w:rsid w:val="009572D4"/>
    <w:rsid w:val="009601C2"/>
    <w:rsid w:val="009604A6"/>
    <w:rsid w:val="00961921"/>
    <w:rsid w:val="00963D14"/>
    <w:rsid w:val="0096430A"/>
    <w:rsid w:val="0096554B"/>
    <w:rsid w:val="0096584A"/>
    <w:rsid w:val="00965CD6"/>
    <w:rsid w:val="0096659F"/>
    <w:rsid w:val="0096713F"/>
    <w:rsid w:val="00971F08"/>
    <w:rsid w:val="00973E40"/>
    <w:rsid w:val="00975A87"/>
    <w:rsid w:val="00975C17"/>
    <w:rsid w:val="0097603D"/>
    <w:rsid w:val="00976949"/>
    <w:rsid w:val="00976A26"/>
    <w:rsid w:val="00976F0D"/>
    <w:rsid w:val="00976F8A"/>
    <w:rsid w:val="00980477"/>
    <w:rsid w:val="00982D88"/>
    <w:rsid w:val="00985253"/>
    <w:rsid w:val="009853B3"/>
    <w:rsid w:val="009861FE"/>
    <w:rsid w:val="00986407"/>
    <w:rsid w:val="00986FC7"/>
    <w:rsid w:val="00987FA5"/>
    <w:rsid w:val="00990630"/>
    <w:rsid w:val="009911D4"/>
    <w:rsid w:val="00991761"/>
    <w:rsid w:val="00994DCA"/>
    <w:rsid w:val="009960EC"/>
    <w:rsid w:val="00996146"/>
    <w:rsid w:val="009970DD"/>
    <w:rsid w:val="00997C94"/>
    <w:rsid w:val="009A0062"/>
    <w:rsid w:val="009A0FBA"/>
    <w:rsid w:val="009A1601"/>
    <w:rsid w:val="009A18F5"/>
    <w:rsid w:val="009A1EF2"/>
    <w:rsid w:val="009A3BB6"/>
    <w:rsid w:val="009A3F29"/>
    <w:rsid w:val="009A462D"/>
    <w:rsid w:val="009A55F7"/>
    <w:rsid w:val="009A5CBA"/>
    <w:rsid w:val="009A777A"/>
    <w:rsid w:val="009B052C"/>
    <w:rsid w:val="009B1F30"/>
    <w:rsid w:val="009B2F04"/>
    <w:rsid w:val="009B3AC2"/>
    <w:rsid w:val="009B49EC"/>
    <w:rsid w:val="009B4D5C"/>
    <w:rsid w:val="009B4DF4"/>
    <w:rsid w:val="009B564E"/>
    <w:rsid w:val="009B7E87"/>
    <w:rsid w:val="009C0169"/>
    <w:rsid w:val="009C0F9F"/>
    <w:rsid w:val="009C20FD"/>
    <w:rsid w:val="009C403E"/>
    <w:rsid w:val="009D086F"/>
    <w:rsid w:val="009D12F7"/>
    <w:rsid w:val="009D43AF"/>
    <w:rsid w:val="009D4517"/>
    <w:rsid w:val="009D4FF0"/>
    <w:rsid w:val="009D6BB7"/>
    <w:rsid w:val="009D703C"/>
    <w:rsid w:val="009D718F"/>
    <w:rsid w:val="009E0436"/>
    <w:rsid w:val="009E068F"/>
    <w:rsid w:val="009E07F4"/>
    <w:rsid w:val="009E14E0"/>
    <w:rsid w:val="009E35DB"/>
    <w:rsid w:val="009E3F67"/>
    <w:rsid w:val="009E47A3"/>
    <w:rsid w:val="009E5DA2"/>
    <w:rsid w:val="009F0311"/>
    <w:rsid w:val="009F08F3"/>
    <w:rsid w:val="009F1F37"/>
    <w:rsid w:val="009F344F"/>
    <w:rsid w:val="009F38F2"/>
    <w:rsid w:val="009F6616"/>
    <w:rsid w:val="009F6C56"/>
    <w:rsid w:val="009F76AB"/>
    <w:rsid w:val="00A00C0B"/>
    <w:rsid w:val="00A02F2C"/>
    <w:rsid w:val="00A031D8"/>
    <w:rsid w:val="00A033D6"/>
    <w:rsid w:val="00A03C47"/>
    <w:rsid w:val="00A03F8A"/>
    <w:rsid w:val="00A04004"/>
    <w:rsid w:val="00A048A8"/>
    <w:rsid w:val="00A04F49"/>
    <w:rsid w:val="00A070FD"/>
    <w:rsid w:val="00A10281"/>
    <w:rsid w:val="00A124B0"/>
    <w:rsid w:val="00A13E54"/>
    <w:rsid w:val="00A16A6F"/>
    <w:rsid w:val="00A17F63"/>
    <w:rsid w:val="00A2193B"/>
    <w:rsid w:val="00A2351A"/>
    <w:rsid w:val="00A23AC1"/>
    <w:rsid w:val="00A2458B"/>
    <w:rsid w:val="00A264A9"/>
    <w:rsid w:val="00A26DCF"/>
    <w:rsid w:val="00A27785"/>
    <w:rsid w:val="00A30187"/>
    <w:rsid w:val="00A33264"/>
    <w:rsid w:val="00A3448A"/>
    <w:rsid w:val="00A36297"/>
    <w:rsid w:val="00A37B25"/>
    <w:rsid w:val="00A41E2B"/>
    <w:rsid w:val="00A42CBF"/>
    <w:rsid w:val="00A4458E"/>
    <w:rsid w:val="00A45B74"/>
    <w:rsid w:val="00A47F83"/>
    <w:rsid w:val="00A5205F"/>
    <w:rsid w:val="00A52E1D"/>
    <w:rsid w:val="00A54D4B"/>
    <w:rsid w:val="00A61499"/>
    <w:rsid w:val="00A62A77"/>
    <w:rsid w:val="00A63483"/>
    <w:rsid w:val="00A63B0E"/>
    <w:rsid w:val="00A64128"/>
    <w:rsid w:val="00A657D7"/>
    <w:rsid w:val="00A660AC"/>
    <w:rsid w:val="00A67E6C"/>
    <w:rsid w:val="00A70260"/>
    <w:rsid w:val="00A71B99"/>
    <w:rsid w:val="00A722BE"/>
    <w:rsid w:val="00A73381"/>
    <w:rsid w:val="00A739D0"/>
    <w:rsid w:val="00A75434"/>
    <w:rsid w:val="00A761D4"/>
    <w:rsid w:val="00A76B09"/>
    <w:rsid w:val="00A77EC4"/>
    <w:rsid w:val="00A81C4D"/>
    <w:rsid w:val="00A92879"/>
    <w:rsid w:val="00A93DE8"/>
    <w:rsid w:val="00A9442A"/>
    <w:rsid w:val="00A9457F"/>
    <w:rsid w:val="00A97429"/>
    <w:rsid w:val="00A9745F"/>
    <w:rsid w:val="00AA016F"/>
    <w:rsid w:val="00AA1ED6"/>
    <w:rsid w:val="00AA428B"/>
    <w:rsid w:val="00AA51D6"/>
    <w:rsid w:val="00AA6D44"/>
    <w:rsid w:val="00AB054E"/>
    <w:rsid w:val="00AB0BC8"/>
    <w:rsid w:val="00AB11CA"/>
    <w:rsid w:val="00AB14D9"/>
    <w:rsid w:val="00AB1903"/>
    <w:rsid w:val="00AB4007"/>
    <w:rsid w:val="00AB4AB8"/>
    <w:rsid w:val="00AB528E"/>
    <w:rsid w:val="00AB655E"/>
    <w:rsid w:val="00AC007F"/>
    <w:rsid w:val="00AC0CE1"/>
    <w:rsid w:val="00AC2383"/>
    <w:rsid w:val="00AC260A"/>
    <w:rsid w:val="00AC2ECD"/>
    <w:rsid w:val="00AC2FB8"/>
    <w:rsid w:val="00AC3119"/>
    <w:rsid w:val="00AC49FB"/>
    <w:rsid w:val="00AC5A10"/>
    <w:rsid w:val="00AC686B"/>
    <w:rsid w:val="00AD0AA3"/>
    <w:rsid w:val="00AD2D32"/>
    <w:rsid w:val="00AD3F94"/>
    <w:rsid w:val="00AD4A5A"/>
    <w:rsid w:val="00AD4E88"/>
    <w:rsid w:val="00AD59F0"/>
    <w:rsid w:val="00AD72F7"/>
    <w:rsid w:val="00AE27AC"/>
    <w:rsid w:val="00AE40E0"/>
    <w:rsid w:val="00AE4DBA"/>
    <w:rsid w:val="00AE4F07"/>
    <w:rsid w:val="00AF1C5D"/>
    <w:rsid w:val="00AF42D7"/>
    <w:rsid w:val="00AF44C1"/>
    <w:rsid w:val="00AF4B00"/>
    <w:rsid w:val="00B00405"/>
    <w:rsid w:val="00B006FE"/>
    <w:rsid w:val="00B007CB"/>
    <w:rsid w:val="00B01992"/>
    <w:rsid w:val="00B02AA9"/>
    <w:rsid w:val="00B02FA3"/>
    <w:rsid w:val="00B05084"/>
    <w:rsid w:val="00B06F44"/>
    <w:rsid w:val="00B10152"/>
    <w:rsid w:val="00B1109F"/>
    <w:rsid w:val="00B11232"/>
    <w:rsid w:val="00B11699"/>
    <w:rsid w:val="00B134C6"/>
    <w:rsid w:val="00B13ACE"/>
    <w:rsid w:val="00B15540"/>
    <w:rsid w:val="00B157F9"/>
    <w:rsid w:val="00B2004D"/>
    <w:rsid w:val="00B20256"/>
    <w:rsid w:val="00B20D09"/>
    <w:rsid w:val="00B24D8E"/>
    <w:rsid w:val="00B2551F"/>
    <w:rsid w:val="00B2763F"/>
    <w:rsid w:val="00B27AAC"/>
    <w:rsid w:val="00B30929"/>
    <w:rsid w:val="00B31FDD"/>
    <w:rsid w:val="00B326B1"/>
    <w:rsid w:val="00B34A50"/>
    <w:rsid w:val="00B36464"/>
    <w:rsid w:val="00B3727D"/>
    <w:rsid w:val="00B372AA"/>
    <w:rsid w:val="00B37A87"/>
    <w:rsid w:val="00B37F1E"/>
    <w:rsid w:val="00B40445"/>
    <w:rsid w:val="00B409E0"/>
    <w:rsid w:val="00B415FB"/>
    <w:rsid w:val="00B41888"/>
    <w:rsid w:val="00B43A6A"/>
    <w:rsid w:val="00B45A52"/>
    <w:rsid w:val="00B46175"/>
    <w:rsid w:val="00B466D3"/>
    <w:rsid w:val="00B47FC7"/>
    <w:rsid w:val="00B548B7"/>
    <w:rsid w:val="00B56DDC"/>
    <w:rsid w:val="00B57D1B"/>
    <w:rsid w:val="00B606AC"/>
    <w:rsid w:val="00B65C0D"/>
    <w:rsid w:val="00B664C7"/>
    <w:rsid w:val="00B67B2D"/>
    <w:rsid w:val="00B739F6"/>
    <w:rsid w:val="00B7484E"/>
    <w:rsid w:val="00B75FF2"/>
    <w:rsid w:val="00B76F59"/>
    <w:rsid w:val="00B81A6C"/>
    <w:rsid w:val="00B85DE5"/>
    <w:rsid w:val="00B9063B"/>
    <w:rsid w:val="00B90F73"/>
    <w:rsid w:val="00B916B3"/>
    <w:rsid w:val="00B93B59"/>
    <w:rsid w:val="00B9406A"/>
    <w:rsid w:val="00B94FFF"/>
    <w:rsid w:val="00BA0129"/>
    <w:rsid w:val="00BA16C0"/>
    <w:rsid w:val="00BA2280"/>
    <w:rsid w:val="00BA2A08"/>
    <w:rsid w:val="00BA56D2"/>
    <w:rsid w:val="00BA5A39"/>
    <w:rsid w:val="00BA7259"/>
    <w:rsid w:val="00BA76E0"/>
    <w:rsid w:val="00BB194A"/>
    <w:rsid w:val="00BB2A25"/>
    <w:rsid w:val="00BB3AEE"/>
    <w:rsid w:val="00BB51E9"/>
    <w:rsid w:val="00BC0FDC"/>
    <w:rsid w:val="00BC3053"/>
    <w:rsid w:val="00BC4D2E"/>
    <w:rsid w:val="00BC565B"/>
    <w:rsid w:val="00BD48AC"/>
    <w:rsid w:val="00BD4F43"/>
    <w:rsid w:val="00BD5F1A"/>
    <w:rsid w:val="00BD7E09"/>
    <w:rsid w:val="00BE1234"/>
    <w:rsid w:val="00BE1BD1"/>
    <w:rsid w:val="00BE2FA6"/>
    <w:rsid w:val="00BE333F"/>
    <w:rsid w:val="00BE376C"/>
    <w:rsid w:val="00BE4F20"/>
    <w:rsid w:val="00BE6F3C"/>
    <w:rsid w:val="00BE6F8E"/>
    <w:rsid w:val="00BE7406"/>
    <w:rsid w:val="00BE7603"/>
    <w:rsid w:val="00BF059A"/>
    <w:rsid w:val="00BF3279"/>
    <w:rsid w:val="00BF48AB"/>
    <w:rsid w:val="00BF72A1"/>
    <w:rsid w:val="00BF74C7"/>
    <w:rsid w:val="00C01434"/>
    <w:rsid w:val="00C015F1"/>
    <w:rsid w:val="00C01A4C"/>
    <w:rsid w:val="00C01F33"/>
    <w:rsid w:val="00C02CC6"/>
    <w:rsid w:val="00C039F4"/>
    <w:rsid w:val="00C040F7"/>
    <w:rsid w:val="00C044AB"/>
    <w:rsid w:val="00C05706"/>
    <w:rsid w:val="00C067FF"/>
    <w:rsid w:val="00C06E52"/>
    <w:rsid w:val="00C07377"/>
    <w:rsid w:val="00C10478"/>
    <w:rsid w:val="00C12107"/>
    <w:rsid w:val="00C12CC7"/>
    <w:rsid w:val="00C13D42"/>
    <w:rsid w:val="00C14D4B"/>
    <w:rsid w:val="00C154BB"/>
    <w:rsid w:val="00C2374C"/>
    <w:rsid w:val="00C25493"/>
    <w:rsid w:val="00C268E6"/>
    <w:rsid w:val="00C2776E"/>
    <w:rsid w:val="00C279B5"/>
    <w:rsid w:val="00C27C45"/>
    <w:rsid w:val="00C3223F"/>
    <w:rsid w:val="00C33DD6"/>
    <w:rsid w:val="00C3590A"/>
    <w:rsid w:val="00C3719D"/>
    <w:rsid w:val="00C37CB2"/>
    <w:rsid w:val="00C37FA6"/>
    <w:rsid w:val="00C409EA"/>
    <w:rsid w:val="00C44AAD"/>
    <w:rsid w:val="00C45CBA"/>
    <w:rsid w:val="00C473A5"/>
    <w:rsid w:val="00C50511"/>
    <w:rsid w:val="00C54995"/>
    <w:rsid w:val="00C549FF"/>
    <w:rsid w:val="00C54D41"/>
    <w:rsid w:val="00C54E5F"/>
    <w:rsid w:val="00C56088"/>
    <w:rsid w:val="00C56CD2"/>
    <w:rsid w:val="00C60783"/>
    <w:rsid w:val="00C634AB"/>
    <w:rsid w:val="00C64672"/>
    <w:rsid w:val="00C64CA0"/>
    <w:rsid w:val="00C65C64"/>
    <w:rsid w:val="00C70697"/>
    <w:rsid w:val="00C72093"/>
    <w:rsid w:val="00C72EF4"/>
    <w:rsid w:val="00C744FE"/>
    <w:rsid w:val="00C75D2F"/>
    <w:rsid w:val="00C767BE"/>
    <w:rsid w:val="00C76E3C"/>
    <w:rsid w:val="00C77B69"/>
    <w:rsid w:val="00C81568"/>
    <w:rsid w:val="00C8156B"/>
    <w:rsid w:val="00C8287E"/>
    <w:rsid w:val="00C84DFD"/>
    <w:rsid w:val="00C87CD0"/>
    <w:rsid w:val="00C9027A"/>
    <w:rsid w:val="00C9068E"/>
    <w:rsid w:val="00C93814"/>
    <w:rsid w:val="00C93C4B"/>
    <w:rsid w:val="00C944AB"/>
    <w:rsid w:val="00C95B40"/>
    <w:rsid w:val="00C968E2"/>
    <w:rsid w:val="00C97217"/>
    <w:rsid w:val="00CA04D1"/>
    <w:rsid w:val="00CA1ED8"/>
    <w:rsid w:val="00CA5D4C"/>
    <w:rsid w:val="00CA5F95"/>
    <w:rsid w:val="00CA61B1"/>
    <w:rsid w:val="00CA6F85"/>
    <w:rsid w:val="00CB09AC"/>
    <w:rsid w:val="00CB10DE"/>
    <w:rsid w:val="00CB1F63"/>
    <w:rsid w:val="00CB2283"/>
    <w:rsid w:val="00CB2D09"/>
    <w:rsid w:val="00CB7170"/>
    <w:rsid w:val="00CC040E"/>
    <w:rsid w:val="00CC0731"/>
    <w:rsid w:val="00CC111F"/>
    <w:rsid w:val="00CC2011"/>
    <w:rsid w:val="00CC3EA0"/>
    <w:rsid w:val="00CC4661"/>
    <w:rsid w:val="00CC5696"/>
    <w:rsid w:val="00CC7B45"/>
    <w:rsid w:val="00CD1188"/>
    <w:rsid w:val="00CD2742"/>
    <w:rsid w:val="00CD2ED1"/>
    <w:rsid w:val="00CD337B"/>
    <w:rsid w:val="00CD5D7F"/>
    <w:rsid w:val="00CE0424"/>
    <w:rsid w:val="00CE18B4"/>
    <w:rsid w:val="00CE3348"/>
    <w:rsid w:val="00CE476D"/>
    <w:rsid w:val="00CE6D80"/>
    <w:rsid w:val="00CE721B"/>
    <w:rsid w:val="00CE7561"/>
    <w:rsid w:val="00CF1354"/>
    <w:rsid w:val="00CF3B1F"/>
    <w:rsid w:val="00CF3BF6"/>
    <w:rsid w:val="00CF625B"/>
    <w:rsid w:val="00CF687E"/>
    <w:rsid w:val="00D00F64"/>
    <w:rsid w:val="00D01123"/>
    <w:rsid w:val="00D01AC7"/>
    <w:rsid w:val="00D0349B"/>
    <w:rsid w:val="00D067F2"/>
    <w:rsid w:val="00D07683"/>
    <w:rsid w:val="00D10249"/>
    <w:rsid w:val="00D10734"/>
    <w:rsid w:val="00D115C3"/>
    <w:rsid w:val="00D11897"/>
    <w:rsid w:val="00D13135"/>
    <w:rsid w:val="00D1325B"/>
    <w:rsid w:val="00D13E4E"/>
    <w:rsid w:val="00D17235"/>
    <w:rsid w:val="00D179CE"/>
    <w:rsid w:val="00D21B38"/>
    <w:rsid w:val="00D22B05"/>
    <w:rsid w:val="00D239A7"/>
    <w:rsid w:val="00D23F47"/>
    <w:rsid w:val="00D32973"/>
    <w:rsid w:val="00D34D6E"/>
    <w:rsid w:val="00D3521A"/>
    <w:rsid w:val="00D364FA"/>
    <w:rsid w:val="00D36E71"/>
    <w:rsid w:val="00D37D87"/>
    <w:rsid w:val="00D40B33"/>
    <w:rsid w:val="00D41A0A"/>
    <w:rsid w:val="00D4318F"/>
    <w:rsid w:val="00D438BF"/>
    <w:rsid w:val="00D439D5"/>
    <w:rsid w:val="00D440F8"/>
    <w:rsid w:val="00D4417D"/>
    <w:rsid w:val="00D457A6"/>
    <w:rsid w:val="00D45D29"/>
    <w:rsid w:val="00D47211"/>
    <w:rsid w:val="00D5190E"/>
    <w:rsid w:val="00D5267E"/>
    <w:rsid w:val="00D52858"/>
    <w:rsid w:val="00D54295"/>
    <w:rsid w:val="00D546FF"/>
    <w:rsid w:val="00D5521F"/>
    <w:rsid w:val="00D55AD5"/>
    <w:rsid w:val="00D576CA"/>
    <w:rsid w:val="00D57DAD"/>
    <w:rsid w:val="00D61AF5"/>
    <w:rsid w:val="00D62F9D"/>
    <w:rsid w:val="00D6426C"/>
    <w:rsid w:val="00D652B5"/>
    <w:rsid w:val="00D66155"/>
    <w:rsid w:val="00D67302"/>
    <w:rsid w:val="00D708B0"/>
    <w:rsid w:val="00D77B1D"/>
    <w:rsid w:val="00D8021F"/>
    <w:rsid w:val="00D80383"/>
    <w:rsid w:val="00D80E81"/>
    <w:rsid w:val="00D80F0D"/>
    <w:rsid w:val="00D823C6"/>
    <w:rsid w:val="00D8327F"/>
    <w:rsid w:val="00D83CBA"/>
    <w:rsid w:val="00D86CA3"/>
    <w:rsid w:val="00D871CE"/>
    <w:rsid w:val="00D9196D"/>
    <w:rsid w:val="00D91E76"/>
    <w:rsid w:val="00D91EBD"/>
    <w:rsid w:val="00D92982"/>
    <w:rsid w:val="00D9310F"/>
    <w:rsid w:val="00D946AF"/>
    <w:rsid w:val="00D9471E"/>
    <w:rsid w:val="00D9484C"/>
    <w:rsid w:val="00D94B49"/>
    <w:rsid w:val="00D94FDE"/>
    <w:rsid w:val="00D95818"/>
    <w:rsid w:val="00D958F6"/>
    <w:rsid w:val="00D96941"/>
    <w:rsid w:val="00D969E7"/>
    <w:rsid w:val="00DA1351"/>
    <w:rsid w:val="00DA305E"/>
    <w:rsid w:val="00DA5417"/>
    <w:rsid w:val="00DA56E8"/>
    <w:rsid w:val="00DA5CFA"/>
    <w:rsid w:val="00DA6CE3"/>
    <w:rsid w:val="00DB0A9F"/>
    <w:rsid w:val="00DB2784"/>
    <w:rsid w:val="00DB28ED"/>
    <w:rsid w:val="00DB377D"/>
    <w:rsid w:val="00DB430F"/>
    <w:rsid w:val="00DB4367"/>
    <w:rsid w:val="00DC2D36"/>
    <w:rsid w:val="00DC3357"/>
    <w:rsid w:val="00DC44EA"/>
    <w:rsid w:val="00DC4F7C"/>
    <w:rsid w:val="00DC51D4"/>
    <w:rsid w:val="00DC53EF"/>
    <w:rsid w:val="00DC5BCC"/>
    <w:rsid w:val="00DD1513"/>
    <w:rsid w:val="00DD1E5A"/>
    <w:rsid w:val="00DD2FE7"/>
    <w:rsid w:val="00DD6695"/>
    <w:rsid w:val="00DE3BF9"/>
    <w:rsid w:val="00DE448E"/>
    <w:rsid w:val="00DE465E"/>
    <w:rsid w:val="00DE5608"/>
    <w:rsid w:val="00DE58D0"/>
    <w:rsid w:val="00DE62D1"/>
    <w:rsid w:val="00DE634B"/>
    <w:rsid w:val="00DE654F"/>
    <w:rsid w:val="00DE6D8E"/>
    <w:rsid w:val="00DE715E"/>
    <w:rsid w:val="00DF0B6E"/>
    <w:rsid w:val="00DF15E0"/>
    <w:rsid w:val="00DF169F"/>
    <w:rsid w:val="00DF202E"/>
    <w:rsid w:val="00DF37A0"/>
    <w:rsid w:val="00E038D4"/>
    <w:rsid w:val="00E03956"/>
    <w:rsid w:val="00E04211"/>
    <w:rsid w:val="00E10378"/>
    <w:rsid w:val="00E110E7"/>
    <w:rsid w:val="00E11B20"/>
    <w:rsid w:val="00E11D07"/>
    <w:rsid w:val="00E124FE"/>
    <w:rsid w:val="00E1298A"/>
    <w:rsid w:val="00E1417F"/>
    <w:rsid w:val="00E17FA2"/>
    <w:rsid w:val="00E22330"/>
    <w:rsid w:val="00E2339A"/>
    <w:rsid w:val="00E24BE9"/>
    <w:rsid w:val="00E25AEA"/>
    <w:rsid w:val="00E269F1"/>
    <w:rsid w:val="00E30B5A"/>
    <w:rsid w:val="00E3123D"/>
    <w:rsid w:val="00E31461"/>
    <w:rsid w:val="00E31D43"/>
    <w:rsid w:val="00E32608"/>
    <w:rsid w:val="00E3316B"/>
    <w:rsid w:val="00E34188"/>
    <w:rsid w:val="00E34B6E"/>
    <w:rsid w:val="00E35559"/>
    <w:rsid w:val="00E36D61"/>
    <w:rsid w:val="00E3723A"/>
    <w:rsid w:val="00E37860"/>
    <w:rsid w:val="00E4082E"/>
    <w:rsid w:val="00E42455"/>
    <w:rsid w:val="00E43A99"/>
    <w:rsid w:val="00E446F1"/>
    <w:rsid w:val="00E46886"/>
    <w:rsid w:val="00E47AEF"/>
    <w:rsid w:val="00E52BFA"/>
    <w:rsid w:val="00E53856"/>
    <w:rsid w:val="00E53B75"/>
    <w:rsid w:val="00E548AA"/>
    <w:rsid w:val="00E54E3B"/>
    <w:rsid w:val="00E5563D"/>
    <w:rsid w:val="00E57565"/>
    <w:rsid w:val="00E604DD"/>
    <w:rsid w:val="00E6091D"/>
    <w:rsid w:val="00E634A8"/>
    <w:rsid w:val="00E63838"/>
    <w:rsid w:val="00E64434"/>
    <w:rsid w:val="00E67C51"/>
    <w:rsid w:val="00E7256E"/>
    <w:rsid w:val="00E72EFC"/>
    <w:rsid w:val="00E74F05"/>
    <w:rsid w:val="00E758EC"/>
    <w:rsid w:val="00E81F2F"/>
    <w:rsid w:val="00E81FA4"/>
    <w:rsid w:val="00E82216"/>
    <w:rsid w:val="00E822B8"/>
    <w:rsid w:val="00E8234C"/>
    <w:rsid w:val="00E838B2"/>
    <w:rsid w:val="00E83AA9"/>
    <w:rsid w:val="00E84F64"/>
    <w:rsid w:val="00E85928"/>
    <w:rsid w:val="00E87324"/>
    <w:rsid w:val="00E87822"/>
    <w:rsid w:val="00E87F9D"/>
    <w:rsid w:val="00E90395"/>
    <w:rsid w:val="00E903AD"/>
    <w:rsid w:val="00E90542"/>
    <w:rsid w:val="00E90DC4"/>
    <w:rsid w:val="00E90E49"/>
    <w:rsid w:val="00E917F9"/>
    <w:rsid w:val="00E9291C"/>
    <w:rsid w:val="00E92C31"/>
    <w:rsid w:val="00E93FFE"/>
    <w:rsid w:val="00E94F8A"/>
    <w:rsid w:val="00E961D6"/>
    <w:rsid w:val="00EA12FF"/>
    <w:rsid w:val="00EA2606"/>
    <w:rsid w:val="00EA2CAE"/>
    <w:rsid w:val="00EA2D13"/>
    <w:rsid w:val="00EA6BFA"/>
    <w:rsid w:val="00EA7A41"/>
    <w:rsid w:val="00EB077B"/>
    <w:rsid w:val="00EB0FE1"/>
    <w:rsid w:val="00EB273D"/>
    <w:rsid w:val="00EB4EA2"/>
    <w:rsid w:val="00EB6FEB"/>
    <w:rsid w:val="00EB7508"/>
    <w:rsid w:val="00EC0106"/>
    <w:rsid w:val="00EC24D5"/>
    <w:rsid w:val="00EC27C6"/>
    <w:rsid w:val="00EC4207"/>
    <w:rsid w:val="00EC5653"/>
    <w:rsid w:val="00EC602E"/>
    <w:rsid w:val="00EC71CE"/>
    <w:rsid w:val="00EC7D5B"/>
    <w:rsid w:val="00ED050B"/>
    <w:rsid w:val="00ED1006"/>
    <w:rsid w:val="00ED2C33"/>
    <w:rsid w:val="00ED33E3"/>
    <w:rsid w:val="00ED551C"/>
    <w:rsid w:val="00EE2449"/>
    <w:rsid w:val="00EE4B27"/>
    <w:rsid w:val="00EE739D"/>
    <w:rsid w:val="00EF0D52"/>
    <w:rsid w:val="00EF18FE"/>
    <w:rsid w:val="00EF1E6E"/>
    <w:rsid w:val="00EF1F18"/>
    <w:rsid w:val="00EF27C7"/>
    <w:rsid w:val="00EF5787"/>
    <w:rsid w:val="00EF60D0"/>
    <w:rsid w:val="00EF7332"/>
    <w:rsid w:val="00F00FC6"/>
    <w:rsid w:val="00F04C1B"/>
    <w:rsid w:val="00F0528D"/>
    <w:rsid w:val="00F06C67"/>
    <w:rsid w:val="00F06DFD"/>
    <w:rsid w:val="00F071D1"/>
    <w:rsid w:val="00F07414"/>
    <w:rsid w:val="00F07533"/>
    <w:rsid w:val="00F105CD"/>
    <w:rsid w:val="00F10629"/>
    <w:rsid w:val="00F1287F"/>
    <w:rsid w:val="00F1477B"/>
    <w:rsid w:val="00F15FA5"/>
    <w:rsid w:val="00F160A8"/>
    <w:rsid w:val="00F209B7"/>
    <w:rsid w:val="00F20F5C"/>
    <w:rsid w:val="00F2364C"/>
    <w:rsid w:val="00F2376F"/>
    <w:rsid w:val="00F243D8"/>
    <w:rsid w:val="00F26BC0"/>
    <w:rsid w:val="00F27CC9"/>
    <w:rsid w:val="00F30828"/>
    <w:rsid w:val="00F313D6"/>
    <w:rsid w:val="00F3407C"/>
    <w:rsid w:val="00F40402"/>
    <w:rsid w:val="00F40F0C"/>
    <w:rsid w:val="00F471CF"/>
    <w:rsid w:val="00F4766C"/>
    <w:rsid w:val="00F5060E"/>
    <w:rsid w:val="00F507D1"/>
    <w:rsid w:val="00F519CE"/>
    <w:rsid w:val="00F51ADA"/>
    <w:rsid w:val="00F54B2D"/>
    <w:rsid w:val="00F54F3B"/>
    <w:rsid w:val="00F554AC"/>
    <w:rsid w:val="00F5553F"/>
    <w:rsid w:val="00F579B5"/>
    <w:rsid w:val="00F60173"/>
    <w:rsid w:val="00F60203"/>
    <w:rsid w:val="00F607C5"/>
    <w:rsid w:val="00F60DEA"/>
    <w:rsid w:val="00F60E79"/>
    <w:rsid w:val="00F61F38"/>
    <w:rsid w:val="00F6302A"/>
    <w:rsid w:val="00F63950"/>
    <w:rsid w:val="00F64C2B"/>
    <w:rsid w:val="00F64DF2"/>
    <w:rsid w:val="00F651BE"/>
    <w:rsid w:val="00F66B6F"/>
    <w:rsid w:val="00F67F53"/>
    <w:rsid w:val="00F703BE"/>
    <w:rsid w:val="00F70BCA"/>
    <w:rsid w:val="00F71F69"/>
    <w:rsid w:val="00F72B72"/>
    <w:rsid w:val="00F73EFA"/>
    <w:rsid w:val="00F74BB9"/>
    <w:rsid w:val="00F754B9"/>
    <w:rsid w:val="00F75582"/>
    <w:rsid w:val="00F76561"/>
    <w:rsid w:val="00F76EFA"/>
    <w:rsid w:val="00F7756C"/>
    <w:rsid w:val="00F804BE"/>
    <w:rsid w:val="00F80547"/>
    <w:rsid w:val="00F817CE"/>
    <w:rsid w:val="00F81F7C"/>
    <w:rsid w:val="00F8456C"/>
    <w:rsid w:val="00F859D8"/>
    <w:rsid w:val="00F865BB"/>
    <w:rsid w:val="00F868F5"/>
    <w:rsid w:val="00F87173"/>
    <w:rsid w:val="00F9056A"/>
    <w:rsid w:val="00F90F8D"/>
    <w:rsid w:val="00F922B4"/>
    <w:rsid w:val="00F9262A"/>
    <w:rsid w:val="00F92782"/>
    <w:rsid w:val="00F93AA9"/>
    <w:rsid w:val="00F960C4"/>
    <w:rsid w:val="00F96985"/>
    <w:rsid w:val="00F97838"/>
    <w:rsid w:val="00F97DB3"/>
    <w:rsid w:val="00FA2BB3"/>
    <w:rsid w:val="00FA425C"/>
    <w:rsid w:val="00FA65C2"/>
    <w:rsid w:val="00FB25D3"/>
    <w:rsid w:val="00FB4738"/>
    <w:rsid w:val="00FB4787"/>
    <w:rsid w:val="00FB4C80"/>
    <w:rsid w:val="00FB6A6A"/>
    <w:rsid w:val="00FC0998"/>
    <w:rsid w:val="00FC2C95"/>
    <w:rsid w:val="00FC4E17"/>
    <w:rsid w:val="00FC7429"/>
    <w:rsid w:val="00FD0514"/>
    <w:rsid w:val="00FD07F6"/>
    <w:rsid w:val="00FD1EC8"/>
    <w:rsid w:val="00FD3D27"/>
    <w:rsid w:val="00FD47ED"/>
    <w:rsid w:val="00FD74DB"/>
    <w:rsid w:val="00FD7660"/>
    <w:rsid w:val="00FD7BC4"/>
    <w:rsid w:val="00FD7C0A"/>
    <w:rsid w:val="00FE0655"/>
    <w:rsid w:val="00FE21FD"/>
    <w:rsid w:val="00FE2365"/>
    <w:rsid w:val="00FE37D7"/>
    <w:rsid w:val="00FE3FE5"/>
    <w:rsid w:val="00FE4C7B"/>
    <w:rsid w:val="00FE7336"/>
    <w:rsid w:val="00FE787C"/>
    <w:rsid w:val="00FF0BCC"/>
    <w:rsid w:val="00FF1EA0"/>
    <w:rsid w:val="00FF35DC"/>
    <w:rsid w:val="00FF45A5"/>
    <w:rsid w:val="00FF4D95"/>
    <w:rsid w:val="00FF5247"/>
    <w:rsid w:val="00FF5C91"/>
    <w:rsid w:val="00FF742A"/>
    <w:rsid w:val="00FF7B43"/>
    <w:rsid w:val="01FC72F8"/>
    <w:rsid w:val="02309A22"/>
    <w:rsid w:val="0293496B"/>
    <w:rsid w:val="02A40A4D"/>
    <w:rsid w:val="030F70BE"/>
    <w:rsid w:val="03CC0E7C"/>
    <w:rsid w:val="04A50A28"/>
    <w:rsid w:val="05A0C175"/>
    <w:rsid w:val="07F8F112"/>
    <w:rsid w:val="087AB20F"/>
    <w:rsid w:val="09EE4E7E"/>
    <w:rsid w:val="0A73FED1"/>
    <w:rsid w:val="0AC887D4"/>
    <w:rsid w:val="0B4D4D34"/>
    <w:rsid w:val="0BAE80B4"/>
    <w:rsid w:val="0CC8A3BD"/>
    <w:rsid w:val="0E02FC34"/>
    <w:rsid w:val="0FACE76E"/>
    <w:rsid w:val="0FE0424D"/>
    <w:rsid w:val="10054527"/>
    <w:rsid w:val="102133DE"/>
    <w:rsid w:val="102A3DD9"/>
    <w:rsid w:val="10FC36D7"/>
    <w:rsid w:val="116A5E2F"/>
    <w:rsid w:val="1210AA9F"/>
    <w:rsid w:val="12C5CBC5"/>
    <w:rsid w:val="1359E8F5"/>
    <w:rsid w:val="14B0CFEC"/>
    <w:rsid w:val="14B85406"/>
    <w:rsid w:val="14C5DC2D"/>
    <w:rsid w:val="1506DDA8"/>
    <w:rsid w:val="152430BB"/>
    <w:rsid w:val="1585EF56"/>
    <w:rsid w:val="1596489B"/>
    <w:rsid w:val="15AEDE2B"/>
    <w:rsid w:val="15D91EF6"/>
    <w:rsid w:val="1600B528"/>
    <w:rsid w:val="17689E10"/>
    <w:rsid w:val="18AA94EB"/>
    <w:rsid w:val="18F9097B"/>
    <w:rsid w:val="192EA2F7"/>
    <w:rsid w:val="19BD6CE9"/>
    <w:rsid w:val="1AADBDB8"/>
    <w:rsid w:val="1C6F6088"/>
    <w:rsid w:val="1C72BBE0"/>
    <w:rsid w:val="1D947AC4"/>
    <w:rsid w:val="1E40F840"/>
    <w:rsid w:val="1F2BBDFB"/>
    <w:rsid w:val="1FA2481C"/>
    <w:rsid w:val="1FB54984"/>
    <w:rsid w:val="2029D173"/>
    <w:rsid w:val="20D0ECC5"/>
    <w:rsid w:val="20EBC36F"/>
    <w:rsid w:val="215EBA08"/>
    <w:rsid w:val="21CA891B"/>
    <w:rsid w:val="2242533B"/>
    <w:rsid w:val="22985DDC"/>
    <w:rsid w:val="22F19B51"/>
    <w:rsid w:val="2365D015"/>
    <w:rsid w:val="236C7F80"/>
    <w:rsid w:val="2373DF7E"/>
    <w:rsid w:val="238BB712"/>
    <w:rsid w:val="253F29B4"/>
    <w:rsid w:val="2595DEF5"/>
    <w:rsid w:val="2691A8FE"/>
    <w:rsid w:val="277CD404"/>
    <w:rsid w:val="29576070"/>
    <w:rsid w:val="2AC84CD2"/>
    <w:rsid w:val="2BD26F55"/>
    <w:rsid w:val="2C293EB6"/>
    <w:rsid w:val="2C41656D"/>
    <w:rsid w:val="2DD989AE"/>
    <w:rsid w:val="2EB91CC8"/>
    <w:rsid w:val="2FBC0AAC"/>
    <w:rsid w:val="2FDF0EFD"/>
    <w:rsid w:val="30E60136"/>
    <w:rsid w:val="31B1D857"/>
    <w:rsid w:val="32429E7F"/>
    <w:rsid w:val="324920C6"/>
    <w:rsid w:val="350574C9"/>
    <w:rsid w:val="35351018"/>
    <w:rsid w:val="3588E3FD"/>
    <w:rsid w:val="361079B4"/>
    <w:rsid w:val="36564FA8"/>
    <w:rsid w:val="375308AF"/>
    <w:rsid w:val="3846CA01"/>
    <w:rsid w:val="39C450DD"/>
    <w:rsid w:val="3A0DE474"/>
    <w:rsid w:val="3A200A8B"/>
    <w:rsid w:val="3A483526"/>
    <w:rsid w:val="3B617866"/>
    <w:rsid w:val="3B85AF6B"/>
    <w:rsid w:val="3BAF2D7F"/>
    <w:rsid w:val="3C0347A6"/>
    <w:rsid w:val="3CE640FE"/>
    <w:rsid w:val="3DD99AB4"/>
    <w:rsid w:val="3FCFED8B"/>
    <w:rsid w:val="3FE30B76"/>
    <w:rsid w:val="4041BDDE"/>
    <w:rsid w:val="4062D8AF"/>
    <w:rsid w:val="425736E3"/>
    <w:rsid w:val="42CC877A"/>
    <w:rsid w:val="43714F43"/>
    <w:rsid w:val="43B8ECF9"/>
    <w:rsid w:val="44376F02"/>
    <w:rsid w:val="4437799C"/>
    <w:rsid w:val="4456DFDB"/>
    <w:rsid w:val="446CD0D3"/>
    <w:rsid w:val="45588100"/>
    <w:rsid w:val="4612EF45"/>
    <w:rsid w:val="46F35CB9"/>
    <w:rsid w:val="4766F0EE"/>
    <w:rsid w:val="478E513E"/>
    <w:rsid w:val="48065483"/>
    <w:rsid w:val="4ADDFF2E"/>
    <w:rsid w:val="4B16A954"/>
    <w:rsid w:val="4B90B00E"/>
    <w:rsid w:val="4BCA5869"/>
    <w:rsid w:val="4C0C1DCF"/>
    <w:rsid w:val="4C393901"/>
    <w:rsid w:val="4CF23434"/>
    <w:rsid w:val="4D407A6A"/>
    <w:rsid w:val="4D7C0E69"/>
    <w:rsid w:val="4DA84B37"/>
    <w:rsid w:val="4DCCE651"/>
    <w:rsid w:val="4E417A78"/>
    <w:rsid w:val="4E7C174E"/>
    <w:rsid w:val="4EA39F02"/>
    <w:rsid w:val="4EC7ABC0"/>
    <w:rsid w:val="4F0B69B0"/>
    <w:rsid w:val="50FD1ED7"/>
    <w:rsid w:val="51D3AFFF"/>
    <w:rsid w:val="548146F8"/>
    <w:rsid w:val="54D4D9B3"/>
    <w:rsid w:val="56822D35"/>
    <w:rsid w:val="57024DDD"/>
    <w:rsid w:val="57087B9D"/>
    <w:rsid w:val="572A7265"/>
    <w:rsid w:val="57A59DD0"/>
    <w:rsid w:val="57E27817"/>
    <w:rsid w:val="5821EE3F"/>
    <w:rsid w:val="582D7577"/>
    <w:rsid w:val="592BAD01"/>
    <w:rsid w:val="597DDCE0"/>
    <w:rsid w:val="5A24345E"/>
    <w:rsid w:val="5A2DDD1E"/>
    <w:rsid w:val="5A7387AA"/>
    <w:rsid w:val="5A8D9460"/>
    <w:rsid w:val="5B1D989C"/>
    <w:rsid w:val="5B6595CD"/>
    <w:rsid w:val="5BA8FEE7"/>
    <w:rsid w:val="5BAB34A3"/>
    <w:rsid w:val="5BC4708C"/>
    <w:rsid w:val="5C0AE692"/>
    <w:rsid w:val="5CECD632"/>
    <w:rsid w:val="5E192439"/>
    <w:rsid w:val="5ED5DD0E"/>
    <w:rsid w:val="5EEBDE9B"/>
    <w:rsid w:val="5F057DCF"/>
    <w:rsid w:val="5FA51973"/>
    <w:rsid w:val="60032685"/>
    <w:rsid w:val="61229987"/>
    <w:rsid w:val="6142758A"/>
    <w:rsid w:val="618EB557"/>
    <w:rsid w:val="62168758"/>
    <w:rsid w:val="624BD174"/>
    <w:rsid w:val="62595A16"/>
    <w:rsid w:val="632BBAF2"/>
    <w:rsid w:val="6369C573"/>
    <w:rsid w:val="640EE4CE"/>
    <w:rsid w:val="64262CA6"/>
    <w:rsid w:val="64F5E9DA"/>
    <w:rsid w:val="6519DD19"/>
    <w:rsid w:val="6625E06A"/>
    <w:rsid w:val="666B8507"/>
    <w:rsid w:val="66CDFCEB"/>
    <w:rsid w:val="66D7FC9F"/>
    <w:rsid w:val="67A77FE3"/>
    <w:rsid w:val="69D232E7"/>
    <w:rsid w:val="6A019174"/>
    <w:rsid w:val="6A8C8405"/>
    <w:rsid w:val="6C7D6767"/>
    <w:rsid w:val="6DB5EF14"/>
    <w:rsid w:val="6E7FE16C"/>
    <w:rsid w:val="6E9084CB"/>
    <w:rsid w:val="6ECD8301"/>
    <w:rsid w:val="6FF825DB"/>
    <w:rsid w:val="70D060EB"/>
    <w:rsid w:val="70EC62C7"/>
    <w:rsid w:val="71D74470"/>
    <w:rsid w:val="727D87C3"/>
    <w:rsid w:val="72A64F34"/>
    <w:rsid w:val="72AE9F20"/>
    <w:rsid w:val="747CAEE7"/>
    <w:rsid w:val="74937796"/>
    <w:rsid w:val="75597D44"/>
    <w:rsid w:val="7567F7D4"/>
    <w:rsid w:val="75AD557C"/>
    <w:rsid w:val="75FB94CC"/>
    <w:rsid w:val="767B4B92"/>
    <w:rsid w:val="7694F6CC"/>
    <w:rsid w:val="770EAB9F"/>
    <w:rsid w:val="7887A738"/>
    <w:rsid w:val="78C168D9"/>
    <w:rsid w:val="78FF5660"/>
    <w:rsid w:val="79607C78"/>
    <w:rsid w:val="7A013D5C"/>
    <w:rsid w:val="7A963E3D"/>
    <w:rsid w:val="7B1D32DA"/>
    <w:rsid w:val="7DB9AD4F"/>
    <w:rsid w:val="7E954CF5"/>
    <w:rsid w:val="7F675FEE"/>
    <w:rsid w:val="7FD7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B8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3590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BodyText">
    <w:name w:val="Body Text"/>
    <w:basedOn w:val="Normal"/>
    <w:link w:val="BodyTextChar"/>
    <w:qFormat/>
    <w:rsid w:val="00D969E7"/>
    <w:pPr>
      <w:spacing w:after="120"/>
      <w:jc w:val="both"/>
    </w:pPr>
    <w:rPr>
      <w:sz w:val="22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rFonts w:ascii="Arial" w:hAnsi="Arial"/>
      <w:sz w:val="20"/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rFonts w:ascii="Arial" w:hAnsi="Arial"/>
      <w:sz w:val="20"/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  <w:rPr>
      <w:rFonts w:ascii="Arial" w:hAnsi="Arial"/>
      <w:sz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</w:pPr>
    <w:rPr>
      <w:rFonts w:ascii="Arial" w:hAnsi="Arial"/>
      <w:b/>
      <w:bCs/>
      <w:sz w:val="20"/>
    </w:rPr>
  </w:style>
  <w:style w:type="character" w:customStyle="1" w:styleId="BodyTextChar">
    <w:name w:val="Body Text Char"/>
    <w:link w:val="BodyText"/>
    <w:qFormat/>
    <w:rsid w:val="00D969E7"/>
    <w:rPr>
      <w:rFonts w:ascii="Times New Roman" w:hAnsi="Times New Roman"/>
      <w:sz w:val="2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sz w:val="22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sz w:val="22"/>
      <w:lang w:val="en-GB" w:eastAsia="ja-JP"/>
    </w:rPr>
  </w:style>
  <w:style w:type="character" w:customStyle="1" w:styleId="B4Char">
    <w:name w:val="B4 Char"/>
    <w:link w:val="B4"/>
    <w:qFormat/>
    <w:rPr>
      <w:rFonts w:ascii="Times New Roman" w:hAnsi="Times New Roman"/>
      <w:sz w:val="22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sz w:val="22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sid w:val="00C3590A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Pr>
      <w:rFonts w:ascii="Times New Roman" w:hAnsi="Times New Roman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unhideWhenUsed/>
    <w:rsid w:val="00910BF7"/>
  </w:style>
  <w:style w:type="character" w:styleId="PlaceholderText">
    <w:name w:val="Placeholder Text"/>
    <w:basedOn w:val="DefaultParagraphFont"/>
    <w:uiPriority w:val="99"/>
    <w:semiHidden/>
    <w:rsid w:val="00E43A99"/>
    <w:rPr>
      <w:color w:val="808080"/>
    </w:rPr>
  </w:style>
  <w:style w:type="paragraph" w:styleId="Revision">
    <w:name w:val="Revision"/>
    <w:hidden/>
    <w:uiPriority w:val="99"/>
    <w:semiHidden/>
    <w:rsid w:val="00067AA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52" ma:contentTypeDescription="Local content type for artefact management" ma:contentTypeScope="" ma:versionID="2015a6b845cfb77588e44ff9521392a5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xmlns:ns4="2eee56bb-ed78-42ca-9c48-721b044a8874" targetNamespace="http://schemas.microsoft.com/office/2006/metadata/properties" ma:root="true" ma:fieldsID="8490340962cf19d6e880b45ad2617100" ns1:_="" ns2:_="" ns3:_="" ns4:_="">
    <xsd:import namespace="http://schemas.microsoft.com/sharepoint/v3"/>
    <xsd:import namespace="5fcc3bcc-0dfa-4fec-81e5-0fcaf256fc26"/>
    <xsd:import namespace="dc754534-1218-482f-98bf-47937c096771"/>
    <xsd:import namespace="2eee56bb-ed78-42ca-9c48-721b044a8874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6498353c-c62f-4f72-b700-ba5ca9f817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e56bb-ed78-42ca-9c48-721b044a8874" elementFormDefault="qualified">
    <xsd:import namespace="http://schemas.microsoft.com/office/2006/documentManagement/types"/>
    <xsd:import namespace="http://schemas.microsoft.com/office/infopath/2007/PartnerControls"/>
    <xsd:element name="TaxCatchAll" ma:index="37" nillable="true" ma:displayName="Taxonomy Catch All Column" ma:hidden="true" ma:list="{f2e53bc0-2f82-4861-bea0-e5bd68739842}" ma:internalName="TaxCatchAll" ma:showField="CatchAllData" ma:web="5fcc3bcc-0dfa-4fec-81e5-0fcaf256fc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3GP221</b:Tag>
    <b:SourceType>Report</b:SourceType>
    <b:Guid>{18B0DF45-6378-4F40-B139-9B9C42F783EB}</b:Guid>
    <b:Author>
      <b:Author>
        <b:NameList>
          <b:Person>
            <b:Last>3GPP RAN1</b:Last>
          </b:Person>
        </b:NameList>
      </b:Author>
    </b:Author>
    <b:Title>R1-2212849: Session notes for 9.11</b:Title>
    <b:Year>2022</b:Year>
    <b:RefOrder>1</b:RefOrder>
  </b:Source>
</b:Sourc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lcf76f155ced4ddcb4097134ff3c332f xmlns="dc754534-1218-482f-98bf-47937c096771">
      <Terms xmlns="http://schemas.microsoft.com/office/infopath/2007/PartnerControls"/>
    </lcf76f155ced4ddcb4097134ff3c332f>
    <_ip_UnifiedCompliancePolicyProperties xmlns="http://schemas.microsoft.com/sharepoint/v3" xsi:nil="true"/>
    <TaxCatchAll xmlns="2eee56bb-ed78-42ca-9c48-721b044a8874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</documentManagement>
</p:properties>
</file>

<file path=customXml/itemProps1.xml><?xml version="1.0" encoding="utf-8"?>
<ds:datastoreItem xmlns:ds="http://schemas.openxmlformats.org/officeDocument/2006/customXml" ds:itemID="{0E47D8D0-4BE1-4F1A-9608-B977C9161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2eee56bb-ed78-42ca-9c48-721b044a8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9D3F8-3142-48CE-831B-2AE5B3F38B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01176A4-BC23-4908-A7AE-5B9BCBC72A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39A3AE-BD44-43B8-AD9A-9F5A936112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cc3bcc-0dfa-4fec-81e5-0fcaf256fc26"/>
    <ds:schemaRef ds:uri="dc754534-1218-482f-98bf-47937c096771"/>
    <ds:schemaRef ds:uri="2eee56bb-ed78-42ca-9c48-721b044a88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2022-09-27T14:16:00Z</dcterms:created>
  <dcterms:modified xsi:type="dcterms:W3CDTF">2023-02-17T21:34:00Z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  <property fmtid="{D5CDD505-2E9C-101B-9397-08002B2CF9AE}" pid="3" name="MediaServiceImageTags">
    <vt:lpwstr/>
  </property>
</Properties>
</file>